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BFF3B">
      <w:pPr>
        <w:keepNext w:val="0"/>
        <w:keepLines w:val="0"/>
        <w:pageBreakBefore w:val="0"/>
        <w:widowControl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内蒙古昆明卷烟有限责任公司</w:t>
      </w:r>
      <w:r>
        <w:rPr>
          <w:rFonts w:hint="eastAsia" w:ascii="宋体" w:hAnsi="宋体" w:eastAsia="宋体" w:cs="宋体"/>
          <w:b/>
          <w:color w:val="auto"/>
          <w:sz w:val="32"/>
          <w:szCs w:val="32"/>
          <w:highlight w:val="none"/>
          <w:lang w:eastAsia="zh-CN"/>
        </w:rPr>
        <w:t>2026年-2029年MES及生产控制系统维保与数采（ZQ）</w:t>
      </w:r>
      <w:r>
        <w:rPr>
          <w:rFonts w:hint="eastAsia" w:ascii="宋体" w:hAnsi="宋体" w:eastAsia="宋体" w:cs="宋体"/>
          <w:b/>
          <w:color w:val="auto"/>
          <w:sz w:val="32"/>
          <w:szCs w:val="32"/>
          <w:highlight w:val="none"/>
        </w:rPr>
        <w:t>项目公开招标公告</w:t>
      </w:r>
    </w:p>
    <w:p w14:paraId="446914A9">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(招标编号：C202601BA2001929407679)</w:t>
      </w:r>
    </w:p>
    <w:p w14:paraId="54EF6B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招标项目所在地区：内蒙古自治区呼和浩特市</w:t>
      </w:r>
    </w:p>
    <w:p w14:paraId="3EDC25FB">
      <w:pPr>
        <w:spacing w:line="360" w:lineRule="auto"/>
        <w:ind w:firstLine="48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一、招标条件</w:t>
      </w:r>
    </w:p>
    <w:p w14:paraId="2C61B2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本招标项目内蒙古昆明卷烟有限责任公司</w:t>
      </w:r>
      <w:r>
        <w:rPr>
          <w:rFonts w:hint="eastAsia" w:ascii="宋体" w:hAnsi="宋体" w:eastAsia="宋体" w:cs="宋体"/>
          <w:color w:val="auto"/>
          <w:sz w:val="24"/>
          <w:szCs w:val="24"/>
          <w:highlight w:val="none"/>
          <w:lang w:eastAsia="zh-CN"/>
        </w:rPr>
        <w:t>2026年-2029年MES及生产控制系统维保与数采（ZQ）</w:t>
      </w:r>
      <w:r>
        <w:rPr>
          <w:rFonts w:hint="eastAsia" w:ascii="宋体" w:hAnsi="宋体" w:eastAsia="宋体" w:cs="宋体"/>
          <w:color w:val="auto"/>
          <w:sz w:val="24"/>
          <w:szCs w:val="24"/>
          <w:highlight w:val="none"/>
        </w:rPr>
        <w:t>项目(招标编号：C202601BA2001929407679</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)，已由项目审批/核准/备案机关批准，项目资金来源为企业自筹，资金已全部落实。招标人为内蒙古昆明卷烟有限责任公司，本项目已具备招标条件，现进行公开招标。</w:t>
      </w:r>
    </w:p>
    <w:p w14:paraId="2805D15B">
      <w:pPr>
        <w:spacing w:line="360" w:lineRule="auto"/>
        <w:ind w:firstLine="48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二、项目概况和招标范围</w:t>
      </w:r>
    </w:p>
    <w:p w14:paraId="442A46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lang w:eastAsia="zh-CN"/>
        </w:rPr>
        <w:t>212万元</w:t>
      </w:r>
      <w:r>
        <w:rPr>
          <w:rFonts w:hint="eastAsia" w:ascii="宋体" w:hAnsi="宋体" w:eastAsia="宋体" w:cs="宋体"/>
          <w:color w:val="auto"/>
          <w:sz w:val="24"/>
          <w:szCs w:val="24"/>
          <w:highlight w:val="none"/>
        </w:rPr>
        <w:t>(人民币)。</w:t>
      </w:r>
    </w:p>
    <w:p w14:paraId="5E558A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招标内容与范围：</w:t>
      </w:r>
      <w:r>
        <w:rPr>
          <w:rFonts w:hint="eastAsia" w:ascii="宋体" w:hAnsi="宋体" w:eastAsia="宋体" w:cs="宋体"/>
          <w:color w:val="auto"/>
          <w:sz w:val="24"/>
          <w:szCs w:val="24"/>
          <w:highlight w:val="none"/>
          <w:lang w:val="en-US" w:eastAsia="zh-CN"/>
        </w:rPr>
        <w:t>1.服务内容：</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MES及生产控制系统提供</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人驻现场运行维护服务，负责MES及生产控制系统维保服务。除驻现场服务团队外，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提供7x24小时现场及远程响应服务。系统开展</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天的维保服务</w:t>
      </w:r>
      <w:r>
        <w:rPr>
          <w:rFonts w:hint="eastAsia" w:ascii="宋体" w:hAnsi="宋体" w:eastAsia="宋体" w:cs="宋体"/>
          <w:color w:val="auto"/>
          <w:sz w:val="24"/>
          <w:szCs w:val="24"/>
          <w:highlight w:val="none"/>
          <w:lang w:eastAsia="zh-CN"/>
        </w:rPr>
        <w:t>。以及根据实际新增数采需求情况完成新增设备数据采集及数采数据相关功能适配性调整优化等开发。</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eastAsia="zh-CN"/>
        </w:rPr>
        <w:t>：自2026年10月26日起至2029年10月31日。</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服务地点：内蒙古昆明卷烟有限责任公司。</w:t>
      </w:r>
    </w:p>
    <w:p w14:paraId="5206A2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本招标项目划分为标段1个标段，本次招标为其中的：</w:t>
      </w:r>
    </w:p>
    <w:p w14:paraId="7EE324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z w:val="24"/>
          <w:szCs w:val="24"/>
          <w:highlight w:val="none"/>
          <w:lang w:eastAsia="zh-CN"/>
        </w:rPr>
        <w:t>2026年-2029年MES及生产控制系统维保与数采（ZQ）</w:t>
      </w:r>
      <w:r>
        <w:rPr>
          <w:rFonts w:hint="eastAsia" w:ascii="宋体" w:hAnsi="宋体" w:eastAsia="宋体" w:cs="宋体"/>
          <w:color w:val="auto"/>
          <w:sz w:val="24"/>
          <w:szCs w:val="24"/>
          <w:highlight w:val="none"/>
        </w:rPr>
        <w:t>项目</w:t>
      </w:r>
    </w:p>
    <w:p w14:paraId="440F8875">
      <w:pPr>
        <w:spacing w:line="360" w:lineRule="auto"/>
        <w:ind w:firstLine="48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三、投标人资格要求</w:t>
      </w:r>
    </w:p>
    <w:p w14:paraId="615BED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z w:val="24"/>
          <w:szCs w:val="24"/>
          <w:highlight w:val="none"/>
          <w:lang w:eastAsia="zh-CN"/>
        </w:rPr>
        <w:t>2026年-2029年MES及生产控制系统维保与数采（ZQ）</w:t>
      </w:r>
      <w:r>
        <w:rPr>
          <w:rFonts w:hint="eastAsia" w:ascii="宋体" w:hAnsi="宋体" w:eastAsia="宋体" w:cs="宋体"/>
          <w:color w:val="auto"/>
          <w:sz w:val="24"/>
          <w:szCs w:val="24"/>
          <w:highlight w:val="none"/>
        </w:rPr>
        <w:t>项目</w:t>
      </w:r>
    </w:p>
    <w:p w14:paraId="2A5F63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602986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（二）投标人具有有效的营业执照或其他法定资格证明。</w:t>
      </w:r>
    </w:p>
    <w:p w14:paraId="709568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（三）项目负责人具有近一年本企业缴纳的社保证明。</w:t>
      </w:r>
    </w:p>
    <w:p w14:paraId="24AB71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（四）投标人及其法定代表人、主要负责人至投标截止日前三年内（成立时间不足三年的，自成立时间起）</w:t>
      </w:r>
      <w:r>
        <w:rPr>
          <w:rFonts w:hint="eastAsia" w:ascii="宋体" w:hAnsi="宋体" w:eastAsia="宋体" w:cs="宋体"/>
          <w:color w:val="auto"/>
          <w:sz w:val="24"/>
          <w:highlight w:val="none"/>
        </w:rPr>
        <w:t>无行贿行为记录</w:t>
      </w:r>
      <w:r>
        <w:rPr>
          <w:rFonts w:hint="eastAsia" w:ascii="宋体" w:hAnsi="宋体" w:eastAsia="宋体" w:cs="宋体"/>
          <w:color w:val="auto"/>
          <w:sz w:val="24"/>
          <w:szCs w:val="24"/>
          <w:highlight w:val="none"/>
        </w:rPr>
        <w:t>（以中国裁判文书网上生效裁判文书的查询结果为准）。</w:t>
      </w:r>
    </w:p>
    <w:p w14:paraId="7B3C7C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（五）投标人法定代表人、主要负责人为同一人或者存在控股、管理关系的不同单位，不得参加同一标段投标或者未划分标段的同一招标项目投标，否则，相关投标无效。</w:t>
      </w:r>
    </w:p>
    <w:p w14:paraId="377C28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23938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（七）招标人干部职工投资入股的企业，不得参与本项目投标（提供承诺书）。</w:t>
      </w:r>
    </w:p>
    <w:p w14:paraId="424801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（八）本项目不接受违法分包或转包。</w:t>
      </w:r>
    </w:p>
    <w:p w14:paraId="005A1D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（九）本项目不允许联合体投标。</w:t>
      </w:r>
    </w:p>
    <w:p w14:paraId="793FB565">
      <w:pPr>
        <w:spacing w:line="360"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四、招标文件的获取</w:t>
      </w:r>
    </w:p>
    <w:p w14:paraId="6F3BE1F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获取时间：2026年</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日17时00分00秒---2026年</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29</w:t>
      </w:r>
      <w:r>
        <w:rPr>
          <w:rFonts w:hint="eastAsia" w:ascii="宋体" w:hAnsi="宋体" w:eastAsia="宋体" w:cs="宋体"/>
          <w:b/>
          <w:bCs/>
          <w:color w:val="auto"/>
          <w:sz w:val="24"/>
          <w:szCs w:val="24"/>
          <w:highlight w:val="none"/>
        </w:rPr>
        <w:t>日17时00分00秒</w:t>
      </w:r>
    </w:p>
    <w:p w14:paraId="252164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获取方法：1.登录中烟电子采购平台(https://cgjy.tobacco.com.cn/ ，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3F682211">
      <w:pPr>
        <w:spacing w:line="360"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五、投标文件的递交</w:t>
      </w:r>
    </w:p>
    <w:p w14:paraId="630C50CC">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递交截止时间：2026年</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rPr>
        <w:t>日9时00分00秒</w:t>
      </w:r>
    </w:p>
    <w:p w14:paraId="0D6AA7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58839643">
      <w:pPr>
        <w:spacing w:line="360"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六、开标时间、开标方式及地点</w:t>
      </w:r>
    </w:p>
    <w:p w14:paraId="53A558E1">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开标时间：2026年</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rPr>
        <w:t>日9时00分00秒</w:t>
      </w:r>
    </w:p>
    <w:p w14:paraId="56EA875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23C6A137">
      <w:pPr>
        <w:spacing w:line="360"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七、其他公告内容</w:t>
      </w:r>
    </w:p>
    <w:p w14:paraId="3835D2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（一）标书费汇至如下账户：</w:t>
      </w:r>
    </w:p>
    <w:p w14:paraId="37634D9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收款单位</w:t>
      </w:r>
      <w:r>
        <w:rPr>
          <w:rFonts w:hint="eastAsia" w:ascii="宋体" w:hAnsi="宋体" w:eastAsia="宋体" w:cs="宋体"/>
          <w:color w:val="auto"/>
          <w:sz w:val="24"/>
          <w:szCs w:val="24"/>
          <w:highlight w:val="none"/>
          <w:lang w:eastAsia="zh-CN"/>
        </w:rPr>
        <w:t>内蒙古金鑫诚信工程管理有限公司</w:t>
      </w:r>
    </w:p>
    <w:p w14:paraId="2EC895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开户银行：内蒙古银行呼和浩特师大南门支行</w:t>
      </w:r>
    </w:p>
    <w:p w14:paraId="30CFD5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账号：0161 0120 1090 1612 65</w:t>
      </w:r>
    </w:p>
    <w:p w14:paraId="7F3C9C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行号：3131 9100 0505</w:t>
      </w:r>
    </w:p>
    <w:p w14:paraId="601726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备注：汇款凭证的用途栏或空白处应注明“内蒙古昆明卷烟有限责任公司</w:t>
      </w:r>
      <w:r>
        <w:rPr>
          <w:rFonts w:hint="eastAsia" w:ascii="宋体" w:hAnsi="宋体" w:eastAsia="宋体" w:cs="宋体"/>
          <w:color w:val="auto"/>
          <w:sz w:val="24"/>
          <w:szCs w:val="24"/>
          <w:highlight w:val="none"/>
          <w:lang w:eastAsia="zh-CN"/>
        </w:rPr>
        <w:t>2026年-2029年MES及生产控制系统维保与数采（ZQ）</w:t>
      </w:r>
      <w:r>
        <w:rPr>
          <w:rFonts w:hint="eastAsia" w:ascii="宋体" w:hAnsi="宋体" w:eastAsia="宋体" w:cs="宋体"/>
          <w:color w:val="auto"/>
          <w:sz w:val="24"/>
          <w:szCs w:val="24"/>
          <w:highlight w:val="none"/>
        </w:rPr>
        <w:t>项目标书费”。</w:t>
      </w:r>
    </w:p>
    <w:p w14:paraId="7E409473">
      <w:pPr>
        <w:pStyle w:val="4"/>
        <w:keepNext w:val="0"/>
        <w:keepLines w:val="0"/>
        <w:pageBreakBefore w:val="0"/>
        <w:widowControl/>
        <w:shd w:val="clear" w:color="auto" w:fill="FFFFFF"/>
        <w:spacing w:before="0" w:beforeAutospacing="0" w:after="0" w:afterAutospacing="0" w:line="336"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（二）招标公告发布媒介</w:t>
      </w:r>
    </w:p>
    <w:p w14:paraId="582248A0">
      <w:pPr>
        <w:pStyle w:val="4"/>
        <w:keepNext w:val="0"/>
        <w:keepLines w:val="0"/>
        <w:pageBreakBefore w:val="0"/>
        <w:widowControl/>
        <w:shd w:val="clear" w:color="auto" w:fill="FFFFFF"/>
        <w:spacing w:before="0" w:beforeAutospacing="0" w:after="0" w:afterAutospacing="0" w:line="336"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中国招标投标公共服务平台（http://www.cebpubservice.com）</w:t>
      </w:r>
    </w:p>
    <w:p w14:paraId="3F7B9E1F">
      <w:pPr>
        <w:pStyle w:val="4"/>
        <w:keepNext w:val="0"/>
        <w:keepLines w:val="0"/>
        <w:pageBreakBefore w:val="0"/>
        <w:widowControl/>
        <w:shd w:val="clear" w:color="auto" w:fill="FFFFFF"/>
        <w:spacing w:before="0" w:beforeAutospacing="0" w:after="0" w:afterAutospacing="0" w:line="336"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内蒙古招标投标公共服务平台（http://zbgg.nmgztb.com.cn/）</w:t>
      </w:r>
    </w:p>
    <w:p w14:paraId="2EBFC13E">
      <w:pPr>
        <w:pStyle w:val="4"/>
        <w:keepNext w:val="0"/>
        <w:keepLines w:val="0"/>
        <w:pageBreakBefore w:val="0"/>
        <w:widowControl/>
        <w:shd w:val="clear" w:color="auto" w:fill="FFFFFF"/>
        <w:spacing w:before="0" w:beforeAutospacing="0" w:after="0" w:afterAutospacing="0" w:line="336"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中烟电子采购平台（http://cgjy.tobacco.com.cn）</w:t>
      </w:r>
    </w:p>
    <w:p w14:paraId="1FCD92DC">
      <w:pPr>
        <w:pStyle w:val="4"/>
        <w:keepNext w:val="0"/>
        <w:keepLines w:val="0"/>
        <w:pageBreakBefore w:val="0"/>
        <w:widowControl/>
        <w:shd w:val="clear" w:color="auto" w:fill="FFFFFF"/>
        <w:spacing w:before="0" w:beforeAutospacing="0" w:after="0" w:afterAutospacing="0" w:line="336"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内蒙古昆明卷烟有限责任公司（http://www.imkcc.com）</w:t>
      </w:r>
    </w:p>
    <w:p w14:paraId="0DEAB8A0">
      <w:pPr>
        <w:spacing w:line="348"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八、监督部门</w:t>
      </w:r>
    </w:p>
    <w:p w14:paraId="134BADB0">
      <w:pPr>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本招标项目的监督部门为内蒙古昆明卷烟有限责任公司规范管理办公室（采购管理办公室）。</w:t>
      </w:r>
    </w:p>
    <w:p w14:paraId="12826AC1">
      <w:pPr>
        <w:spacing w:line="348" w:lineRule="auto"/>
        <w:ind w:firstLine="4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九、联系方式</w:t>
      </w:r>
    </w:p>
    <w:p w14:paraId="281604B4">
      <w:pPr>
        <w:spacing w:line="34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招标人：内蒙古昆明卷烟有限责任公司</w:t>
      </w:r>
    </w:p>
    <w:p w14:paraId="6C7AFB1A">
      <w:pPr>
        <w:spacing w:line="34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21D0B2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蔚</w:t>
      </w:r>
      <w:r>
        <w:rPr>
          <w:rFonts w:hint="eastAsia" w:ascii="宋体" w:hAnsi="宋体" w:eastAsia="宋体" w:cs="宋体"/>
          <w:color w:val="auto"/>
          <w:sz w:val="24"/>
          <w:szCs w:val="24"/>
          <w:highlight w:val="none"/>
        </w:rPr>
        <w:t>先生</w:t>
      </w:r>
    </w:p>
    <w:p w14:paraId="7897A6E9">
      <w:p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电话：0471-4348521</w:t>
      </w:r>
    </w:p>
    <w:p w14:paraId="6881BC1C">
      <w:pPr>
        <w:spacing w:line="348"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招标代理机构：</w:t>
      </w:r>
      <w:r>
        <w:rPr>
          <w:rFonts w:hint="eastAsia" w:ascii="宋体" w:hAnsi="宋体" w:eastAsia="宋体" w:cs="宋体"/>
          <w:color w:val="auto"/>
          <w:sz w:val="24"/>
          <w:szCs w:val="24"/>
          <w:highlight w:val="none"/>
          <w:lang w:eastAsia="zh-CN"/>
        </w:rPr>
        <w:t>内蒙古金鑫诚信工程管理有限公司</w:t>
      </w:r>
    </w:p>
    <w:p w14:paraId="7824BCBF">
      <w:pPr>
        <w:spacing w:line="348"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呼和浩特市金桥开发区世纪东街与金桥三路交汇处嘉逸大厦D3栋16层1603号、1604号</w:t>
      </w:r>
    </w:p>
    <w:p w14:paraId="647EFFDC">
      <w:pPr>
        <w:spacing w:line="348"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李未栋、吴颖、张明亮、魏金梅</w:t>
      </w:r>
    </w:p>
    <w:p w14:paraId="7E20C33F">
      <w:pPr>
        <w:spacing w:line="348"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电话：0471-</w:t>
      </w:r>
      <w:r>
        <w:rPr>
          <w:rFonts w:hint="eastAsia" w:ascii="宋体" w:hAnsi="宋体" w:eastAsia="宋体" w:cs="宋体"/>
          <w:color w:val="auto"/>
          <w:sz w:val="24"/>
          <w:szCs w:val="24"/>
          <w:highlight w:val="none"/>
          <w:lang w:eastAsia="zh-CN"/>
        </w:rPr>
        <w:t>5989737</w:t>
      </w:r>
    </w:p>
    <w:p w14:paraId="2D750B1C">
      <w:pPr>
        <w:spacing w:line="360" w:lineRule="auto"/>
        <w:ind w:firstLine="480"/>
        <w:rPr>
          <w:rFonts w:hint="eastAsia" w:ascii="宋体" w:hAnsi="宋体" w:eastAsia="宋体" w:cs="宋体"/>
          <w:color w:val="auto"/>
          <w:sz w:val="84"/>
          <w:szCs w:val="84"/>
          <w:highlight w:val="none"/>
          <w:lang w:eastAsia="zh-CN"/>
        </w:rPr>
      </w:pPr>
      <w:r>
        <w:rPr>
          <w:rFonts w:hint="eastAsia" w:ascii="宋体" w:hAnsi="宋体" w:eastAsia="宋体" w:cs="宋体"/>
          <w:color w:val="auto"/>
          <w:sz w:val="24"/>
          <w:szCs w:val="24"/>
          <w:highlight w:val="none"/>
        </w:rPr>
        <w:t>电子邮件：</w:t>
      </w:r>
      <w:r>
        <w:rPr>
          <w:rFonts w:hint="eastAsia" w:ascii="宋体" w:hAnsi="宋体" w:eastAsia="宋体" w:cs="宋体"/>
          <w:color w:val="auto"/>
          <w:sz w:val="24"/>
          <w:szCs w:val="24"/>
          <w:highlight w:val="none"/>
          <w:lang w:eastAsia="zh-CN"/>
        </w:rPr>
        <w:t>nmgjxcx@163.com</w:t>
      </w:r>
    </w:p>
    <w:p w14:paraId="321E636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7FFAEFF" w:usb1="F9DFFFFF" w:usb2="0000007F" w:usb3="00000000" w:csb0="203F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38438E"/>
    <w:rsid w:val="20384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普通(网站)1"/>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2026-09-20T02:48:00Z</dcterms:created>
  <dc:creator>赵德芳</dc:creator>
  <cp:lastModifiedBy>赵德芳</cp:lastModifiedBy>
  <dcterms:modified xsi:type="dcterms:W3CDTF">2026-09-20T02:49:16Z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14BF37042CD2468E8081C98F1EF695F4_11</vt:lpwstr>
  </property>
  <property fmtid="{D5CDD505-2E9C-101B-9397-08002B2CF9AE}" pid="4" name="KSOTemplateDocerSaveRecord">
    <vt:lpwstr>eyJoZGlkIjoiZWE5ZTYwMDk5NzNiYTQ5MzU1OTkyYTQ2YmMzMmRiMmUiLCJ1c2VySWQiOiIyNzc5OTU4MjYifQ==</vt:lpwstr>
  </property>
</Properties>
</file>