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749183">
      <w:pPr>
        <w:spacing w:after="190" w:line="560" w:lineRule="exact"/>
        <w:jc w:val="center"/>
        <w:rPr>
          <w:rFonts w:cs="Times New Roman" w:asciiTheme="minorEastAsia" w:hAnsiTheme="minorEastAsia"/>
          <w:b/>
          <w:color w:val="auto"/>
          <w:sz w:val="32"/>
          <w:szCs w:val="32"/>
          <w:highlight w:val="none"/>
        </w:rPr>
      </w:pPr>
      <w:r>
        <w:rPr>
          <w:rFonts w:hint="eastAsia" w:cs="Times New Roman" w:asciiTheme="minorEastAsia" w:hAnsiTheme="minorEastAsia"/>
          <w:b/>
          <w:color w:val="auto"/>
          <w:sz w:val="32"/>
          <w:szCs w:val="32"/>
          <w:highlight w:val="none"/>
        </w:rPr>
        <w:t>内蒙古昆明卷烟有限责任公司2026年度购置电子评标室设施设备-信息化设备采购及集成项目公开招标公告</w:t>
      </w:r>
    </w:p>
    <w:p w14:paraId="1C77D4AB">
      <w:pPr>
        <w:spacing w:after="190" w:line="500" w:lineRule="exact"/>
        <w:jc w:val="center"/>
        <w:rPr>
          <w:rFonts w:cs="Times New Roman" w:asciiTheme="minorEastAsia" w:hAnsiTheme="minorEastAsia"/>
          <w:b/>
          <w:color w:val="auto"/>
          <w:sz w:val="28"/>
          <w:szCs w:val="28"/>
          <w:highlight w:val="none"/>
        </w:rPr>
      </w:pPr>
      <w:r>
        <w:rPr>
          <w:rFonts w:cs="Times New Roman" w:asciiTheme="minorEastAsia" w:hAnsiTheme="minorEastAsia"/>
          <w:b/>
          <w:bCs/>
          <w:color w:val="auto"/>
          <w:sz w:val="28"/>
          <w:szCs w:val="28"/>
          <w:highlight w:val="none"/>
        </w:rPr>
        <w:t>(招标编号：</w:t>
      </w:r>
      <w:r>
        <w:rPr>
          <w:rFonts w:hint="eastAsia" w:asciiTheme="minorEastAsia" w:hAnsiTheme="minorEastAsia"/>
          <w:b/>
          <w:color w:val="auto"/>
          <w:sz w:val="32"/>
          <w:szCs w:val="32"/>
          <w:highlight w:val="none"/>
        </w:rPr>
        <w:t>B202601BA2001929406509</w:t>
      </w:r>
      <w:r>
        <w:rPr>
          <w:rFonts w:cs="Times New Roman" w:asciiTheme="minorEastAsia" w:hAnsiTheme="minorEastAsia"/>
          <w:b/>
          <w:bCs/>
          <w:color w:val="auto"/>
          <w:sz w:val="28"/>
          <w:szCs w:val="28"/>
          <w:highlight w:val="none"/>
        </w:rPr>
        <w:t>)</w:t>
      </w:r>
    </w:p>
    <w:p w14:paraId="5830FFD2">
      <w:pPr>
        <w:spacing w:line="360" w:lineRule="auto"/>
        <w:ind w:firstLine="480"/>
        <w:rPr>
          <w:rFonts w:cs="Times New Roman" w:asciiTheme="minorEastAsia" w:hAnsiTheme="minorEastAsia"/>
          <w:color w:val="auto"/>
          <w:sz w:val="24"/>
          <w:szCs w:val="24"/>
          <w:highlight w:val="none"/>
        </w:rPr>
      </w:pPr>
      <w:r>
        <w:rPr>
          <w:rFonts w:cs="宋体" w:asciiTheme="minorEastAsia" w:hAnsiTheme="minorEastAsia"/>
          <w:color w:val="auto"/>
          <w:sz w:val="24"/>
          <w:szCs w:val="24"/>
          <w:highlight w:val="none"/>
        </w:rPr>
        <w:t>招标项目所在地区：内蒙古自治区</w:t>
      </w:r>
      <w:r>
        <w:rPr>
          <w:rFonts w:hint="eastAsia" w:cs="宋体" w:asciiTheme="minorEastAsia" w:hAnsiTheme="minorEastAsia"/>
          <w:color w:val="auto"/>
          <w:sz w:val="24"/>
          <w:szCs w:val="24"/>
          <w:highlight w:val="none"/>
        </w:rPr>
        <w:t>呼和浩特市</w:t>
      </w:r>
    </w:p>
    <w:p w14:paraId="083EBD46">
      <w:pPr>
        <w:spacing w:line="360" w:lineRule="auto"/>
        <w:ind w:firstLine="481"/>
        <w:rPr>
          <w:rFonts w:cs="宋体" w:asciiTheme="minorEastAsia" w:hAnsiTheme="minorEastAsia"/>
          <w:color w:val="auto"/>
          <w:sz w:val="24"/>
          <w:szCs w:val="24"/>
          <w:highlight w:val="none"/>
        </w:rPr>
      </w:pPr>
      <w:r>
        <w:rPr>
          <w:rFonts w:cs="宋体" w:asciiTheme="minorEastAsia" w:hAnsiTheme="minorEastAsia"/>
          <w:b/>
          <w:bCs/>
          <w:color w:val="auto"/>
          <w:sz w:val="24"/>
          <w:szCs w:val="24"/>
          <w:highlight w:val="none"/>
        </w:rPr>
        <w:t>一、招标条件</w:t>
      </w:r>
    </w:p>
    <w:p w14:paraId="750CA482">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本招标项目内蒙古昆明卷烟有限责任公司2026年度购置电子评标室设施设备-信息化设备采购及集成项目(招标编号：B202601BA2001929406509)，已由内蒙古昆明卷烟有限责任公司审批核准，项目资金来源为企业自筹，资金已全部落实。招标人为内蒙古昆明卷烟有限责任公司，本项目已具备招标条件，现进行公开招标。</w:t>
      </w:r>
    </w:p>
    <w:p w14:paraId="72C17AAF">
      <w:pPr>
        <w:spacing w:line="360" w:lineRule="auto"/>
        <w:ind w:firstLine="481"/>
        <w:rPr>
          <w:rFonts w:cs="宋体" w:asciiTheme="minorEastAsia" w:hAnsiTheme="minorEastAsia"/>
          <w:color w:val="auto"/>
          <w:sz w:val="24"/>
          <w:szCs w:val="24"/>
          <w:highlight w:val="none"/>
        </w:rPr>
      </w:pPr>
      <w:r>
        <w:rPr>
          <w:rFonts w:cs="宋体" w:asciiTheme="minorEastAsia" w:hAnsiTheme="minorEastAsia"/>
          <w:b/>
          <w:bCs/>
          <w:color w:val="auto"/>
          <w:sz w:val="24"/>
          <w:szCs w:val="24"/>
          <w:highlight w:val="none"/>
        </w:rPr>
        <w:t>二、项目概况和招标范围</w:t>
      </w:r>
    </w:p>
    <w:p w14:paraId="2A611C26">
      <w:pPr>
        <w:spacing w:line="360" w:lineRule="auto"/>
        <w:ind w:firstLine="480"/>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项目规模：</w:t>
      </w:r>
      <w:r>
        <w:rPr>
          <w:rFonts w:hint="eastAsia" w:cs="宋体" w:asciiTheme="minorEastAsia" w:hAnsiTheme="minorEastAsia"/>
          <w:color w:val="auto"/>
          <w:sz w:val="24"/>
          <w:szCs w:val="24"/>
          <w:highlight w:val="none"/>
        </w:rPr>
        <w:t>28</w:t>
      </w:r>
      <w:r>
        <w:rPr>
          <w:rFonts w:cs="宋体" w:asciiTheme="minorEastAsia" w:hAnsiTheme="minorEastAsia"/>
          <w:color w:val="auto"/>
          <w:sz w:val="24"/>
          <w:szCs w:val="24"/>
          <w:highlight w:val="none"/>
        </w:rPr>
        <w:t>万元(人民币)。</w:t>
      </w:r>
    </w:p>
    <w:p w14:paraId="662F130D">
      <w:pPr>
        <w:spacing w:line="360" w:lineRule="auto"/>
        <w:ind w:firstLine="480"/>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招标内容与范围：</w:t>
      </w:r>
      <w:r>
        <w:rPr>
          <w:rFonts w:hint="eastAsia" w:cs="宋体" w:asciiTheme="minorEastAsia" w:hAnsiTheme="minorEastAsia"/>
          <w:color w:val="auto"/>
          <w:sz w:val="24"/>
          <w:szCs w:val="24"/>
          <w:highlight w:val="none"/>
        </w:rPr>
        <w:t>完成电子评标室全区域信息化设备采购、系统集成、综合布线、安装调试、试运行、验收交付、人员培训及质保期服务，包含机房基础设备、音视频监控系统、门禁与身份认证系统、专家签到系统、信息发布系统、开评标区终端设备、监督区设备、专家等候区设备、资料室设备及配套辅材等全部内容。交付</w:t>
      </w:r>
      <w:r>
        <w:rPr>
          <w:rFonts w:cs="宋体" w:asciiTheme="minorEastAsia" w:hAnsiTheme="minorEastAsia"/>
          <w:color w:val="auto"/>
          <w:sz w:val="24"/>
          <w:szCs w:val="24"/>
          <w:highlight w:val="none"/>
        </w:rPr>
        <w:t>期限：合同签订</w:t>
      </w:r>
      <w:r>
        <w:rPr>
          <w:rFonts w:hint="eastAsia" w:cs="宋体" w:asciiTheme="minorEastAsia" w:hAnsiTheme="minorEastAsia"/>
          <w:color w:val="auto"/>
          <w:sz w:val="24"/>
          <w:szCs w:val="24"/>
          <w:highlight w:val="none"/>
        </w:rPr>
        <w:t>后，自</w:t>
      </w:r>
      <w:r>
        <w:rPr>
          <w:rFonts w:cs="宋体" w:asciiTheme="minorEastAsia" w:hAnsiTheme="minorEastAsia"/>
          <w:color w:val="auto"/>
          <w:sz w:val="24"/>
          <w:szCs w:val="24"/>
          <w:highlight w:val="none"/>
        </w:rPr>
        <w:t>双方签署《开工许可》之日起30</w:t>
      </w:r>
      <w:r>
        <w:rPr>
          <w:rFonts w:hint="eastAsia" w:cs="宋体" w:asciiTheme="minorEastAsia" w:hAnsiTheme="minorEastAsia"/>
          <w:color w:val="auto"/>
          <w:sz w:val="24"/>
          <w:szCs w:val="24"/>
          <w:highlight w:val="none"/>
        </w:rPr>
        <w:t>日</w:t>
      </w:r>
      <w:r>
        <w:rPr>
          <w:rFonts w:cs="宋体" w:asciiTheme="minorEastAsia" w:hAnsiTheme="minorEastAsia"/>
          <w:color w:val="auto"/>
          <w:sz w:val="24"/>
          <w:szCs w:val="24"/>
          <w:highlight w:val="none"/>
        </w:rPr>
        <w:t>内完成全部设备到货、安装调试并通过初步验收；初验合格后试运行不少于3个月，系统运行稳定并通过招标人最终验收，正式交付使用。</w:t>
      </w:r>
      <w:r>
        <w:rPr>
          <w:rFonts w:hint="eastAsia" w:cs="宋体" w:asciiTheme="minorEastAsia" w:hAnsiTheme="minorEastAsia"/>
          <w:color w:val="auto"/>
          <w:sz w:val="24"/>
          <w:szCs w:val="24"/>
          <w:highlight w:val="none"/>
        </w:rPr>
        <w:t>服务</w:t>
      </w:r>
      <w:r>
        <w:rPr>
          <w:rFonts w:cs="宋体" w:asciiTheme="minorEastAsia" w:hAnsiTheme="minorEastAsia"/>
          <w:color w:val="auto"/>
          <w:sz w:val="24"/>
          <w:szCs w:val="24"/>
          <w:highlight w:val="none"/>
        </w:rPr>
        <w:t>地点：内蒙古昆明卷烟有限责任公司</w:t>
      </w:r>
      <w:r>
        <w:rPr>
          <w:rFonts w:hint="eastAsia" w:cs="宋体" w:asciiTheme="minorEastAsia" w:hAnsiTheme="minorEastAsia"/>
          <w:color w:val="auto"/>
          <w:sz w:val="24"/>
          <w:szCs w:val="24"/>
          <w:highlight w:val="none"/>
        </w:rPr>
        <w:t>厂区内指定地点</w:t>
      </w:r>
      <w:r>
        <w:rPr>
          <w:rFonts w:hint="eastAsia" w:cs="宋体" w:asciiTheme="minorEastAsia" w:hAnsiTheme="minorEastAsia"/>
          <w:color w:val="auto"/>
          <w:sz w:val="24"/>
          <w:szCs w:val="24"/>
          <w:highlight w:val="none"/>
          <w:lang w:eastAsia="zh-CN"/>
        </w:rPr>
        <w:t>。</w:t>
      </w:r>
    </w:p>
    <w:p w14:paraId="31D63F0B">
      <w:pPr>
        <w:spacing w:line="360" w:lineRule="auto"/>
        <w:ind w:firstLine="480" w:firstLineChars="200"/>
        <w:rPr>
          <w:rFonts w:hint="eastAsia" w:ascii="宋体" w:hAnsi="宋体" w:eastAsia="宋体" w:cs="宋体"/>
          <w:color w:val="auto"/>
          <w:sz w:val="24"/>
          <w:szCs w:val="24"/>
        </w:rPr>
      </w:pPr>
      <w:r>
        <w:rPr>
          <w:rFonts w:ascii="宋体" w:hAnsi="宋体" w:eastAsia="宋体" w:cs="宋体"/>
          <w:color w:val="auto"/>
          <w:sz w:val="24"/>
          <w:szCs w:val="24"/>
        </w:rPr>
        <w:t>本招标项目划分为标段</w:t>
      </w: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个标段，本次招标为其中的：</w:t>
      </w:r>
    </w:p>
    <w:p w14:paraId="2088A07F">
      <w:pPr>
        <w:spacing w:line="360" w:lineRule="auto"/>
        <w:ind w:firstLine="480"/>
        <w:rPr>
          <w:rFonts w:cs="宋体" w:asciiTheme="minorEastAsia" w:hAnsiTheme="minorEastAsia"/>
          <w:color w:val="auto"/>
          <w:sz w:val="24"/>
          <w:szCs w:val="24"/>
          <w:highlight w:val="none"/>
        </w:rPr>
      </w:pPr>
      <w:r>
        <w:rPr>
          <w:rFonts w:hint="eastAsia" w:ascii="宋体" w:hAnsi="宋体" w:eastAsia="宋体" w:cs="宋体"/>
          <w:color w:val="auto"/>
          <w:sz w:val="24"/>
          <w:szCs w:val="24"/>
        </w:rPr>
        <w:t>001</w:t>
      </w:r>
      <w:r>
        <w:rPr>
          <w:rFonts w:hint="eastAsia" w:ascii="宋体" w:hAnsi="宋体" w:eastAsia="宋体" w:cs="宋体"/>
          <w:color w:val="auto"/>
          <w:sz w:val="24"/>
          <w:szCs w:val="24"/>
          <w:lang w:val="en-US" w:eastAsia="zh-CN"/>
        </w:rPr>
        <w:t xml:space="preserve"> </w:t>
      </w:r>
      <w:r>
        <w:rPr>
          <w:rFonts w:hint="eastAsia" w:cs="宋体" w:asciiTheme="minorEastAsia" w:hAnsiTheme="minorEastAsia"/>
          <w:color w:val="auto"/>
          <w:sz w:val="24"/>
          <w:szCs w:val="24"/>
          <w:highlight w:val="none"/>
        </w:rPr>
        <w:t>内蒙古昆明卷烟有限责任公司</w:t>
      </w:r>
      <w:r>
        <w:rPr>
          <w:rFonts w:cs="宋体" w:asciiTheme="minorEastAsia" w:hAnsiTheme="minorEastAsia"/>
          <w:color w:val="auto"/>
          <w:sz w:val="24"/>
          <w:szCs w:val="24"/>
          <w:highlight w:val="none"/>
        </w:rPr>
        <w:t>2026年度购置电子评标室设施设备-信息化设备采购及集成</w:t>
      </w:r>
    </w:p>
    <w:p w14:paraId="2EF04F89">
      <w:pPr>
        <w:spacing w:line="360" w:lineRule="auto"/>
        <w:ind w:firstLine="481"/>
        <w:rPr>
          <w:rFonts w:cs="宋体" w:asciiTheme="minorEastAsia" w:hAnsiTheme="minorEastAsia"/>
          <w:color w:val="auto"/>
          <w:sz w:val="24"/>
          <w:szCs w:val="24"/>
          <w:highlight w:val="none"/>
        </w:rPr>
      </w:pPr>
      <w:r>
        <w:rPr>
          <w:rFonts w:cs="宋体" w:asciiTheme="minorEastAsia" w:hAnsiTheme="minorEastAsia"/>
          <w:b/>
          <w:bCs/>
          <w:color w:val="auto"/>
          <w:sz w:val="24"/>
          <w:szCs w:val="24"/>
          <w:highlight w:val="none"/>
        </w:rPr>
        <w:t>三、投标人资格要求</w:t>
      </w:r>
    </w:p>
    <w:p w14:paraId="517B0FB1">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0</w:t>
      </w:r>
      <w:r>
        <w:rPr>
          <w:rFonts w:cs="宋体" w:asciiTheme="minorEastAsia" w:hAnsiTheme="minorEastAsia"/>
          <w:color w:val="auto"/>
          <w:sz w:val="24"/>
          <w:szCs w:val="24"/>
          <w:highlight w:val="none"/>
        </w:rPr>
        <w:t xml:space="preserve">01 </w:t>
      </w:r>
      <w:r>
        <w:rPr>
          <w:rFonts w:hint="eastAsia" w:cs="宋体" w:asciiTheme="minorEastAsia" w:hAnsiTheme="minorEastAsia"/>
          <w:color w:val="auto"/>
          <w:sz w:val="24"/>
          <w:szCs w:val="24"/>
          <w:highlight w:val="none"/>
        </w:rPr>
        <w:t>内蒙古昆明卷烟有限责任公司</w:t>
      </w:r>
      <w:r>
        <w:rPr>
          <w:rFonts w:cs="宋体" w:asciiTheme="minorEastAsia" w:hAnsiTheme="minorEastAsia"/>
          <w:color w:val="auto"/>
          <w:sz w:val="24"/>
          <w:szCs w:val="24"/>
          <w:highlight w:val="none"/>
        </w:rPr>
        <w:t>2026年度购置电子评标室设施设备-信息化设备采购及集成</w:t>
      </w:r>
    </w:p>
    <w:p w14:paraId="2A430B85">
      <w:pPr>
        <w:spacing w:line="360" w:lineRule="auto"/>
        <w:ind w:firstLine="480" w:firstLineChars="200"/>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w:t>
      </w:r>
      <w:r>
        <w:rPr>
          <w:rFonts w:hint="eastAsia" w:ascii="宋体" w:hAnsi="宋体" w:eastAsia="宋体" w:cs="Times New Roman"/>
          <w:color w:val="auto"/>
          <w:sz w:val="24"/>
          <w:szCs w:val="24"/>
          <w:lang w:eastAsia="zh-CN"/>
        </w:rPr>
        <w:t>接管或冻结。</w:t>
      </w:r>
    </w:p>
    <w:p w14:paraId="360018B2">
      <w:pPr>
        <w:spacing w:line="360" w:lineRule="auto"/>
        <w:ind w:firstLine="480" w:firstLineChars="200"/>
        <w:rPr>
          <w:rFonts w:hint="eastAsia" w:ascii="宋体" w:hAnsi="宋体" w:eastAsia="宋体" w:cs="Times New Roman"/>
          <w:color w:val="00B050"/>
          <w:sz w:val="24"/>
          <w:szCs w:val="24"/>
          <w:lang w:eastAsia="zh-CN"/>
        </w:rPr>
      </w:pPr>
      <w:r>
        <w:rPr>
          <w:rFonts w:hint="eastAsia" w:ascii="宋体" w:hAnsi="宋体" w:eastAsia="宋体" w:cs="Times New Roman"/>
          <w:color w:val="auto"/>
          <w:sz w:val="24"/>
          <w:szCs w:val="24"/>
        </w:rPr>
        <w:t>（二）投标人具有有效的营业执照或其他法定资格证明</w:t>
      </w:r>
      <w:r>
        <w:rPr>
          <w:rFonts w:hint="eastAsia" w:ascii="宋体" w:hAnsi="宋体" w:eastAsia="宋体" w:cs="Times New Roman"/>
          <w:color w:val="auto"/>
          <w:sz w:val="24"/>
          <w:szCs w:val="24"/>
          <w:lang w:eastAsia="zh-CN"/>
        </w:rPr>
        <w:t>。</w:t>
      </w:r>
    </w:p>
    <w:p w14:paraId="3A7D20BE">
      <w:pPr>
        <w:spacing w:line="360" w:lineRule="auto"/>
        <w:ind w:firstLine="48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（三）</w:t>
      </w:r>
      <w:r>
        <w:rPr>
          <w:rFonts w:cs="宋体" w:asciiTheme="minorEastAsia" w:hAnsiTheme="minorEastAsia"/>
          <w:color w:val="auto"/>
          <w:sz w:val="24"/>
          <w:szCs w:val="24"/>
          <w:highlight w:val="none"/>
        </w:rPr>
        <w:t>项目负责人具有近一年本企业缴纳的社保证明。</w:t>
      </w:r>
    </w:p>
    <w:p w14:paraId="58313D00">
      <w:pPr>
        <w:spacing w:line="360" w:lineRule="auto"/>
        <w:ind w:firstLine="48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（四）投标人及其法定代表人、主要负责人至投标截止日前三年内（成立时间不足三年的，自成立时间起）</w:t>
      </w:r>
      <w:r>
        <w:rPr>
          <w:rFonts w:hint="eastAsia" w:asciiTheme="minorEastAsia" w:hAnsiTheme="minorEastAsia"/>
          <w:color w:val="auto"/>
          <w:sz w:val="24"/>
          <w:highlight w:val="none"/>
        </w:rPr>
        <w:t>无行贿行为记录</w:t>
      </w:r>
      <w:r>
        <w:rPr>
          <w:rFonts w:hint="eastAsia" w:cs="Times New Roman" w:asciiTheme="minorEastAsia" w:hAnsiTheme="minorEastAsia"/>
          <w:color w:val="auto"/>
          <w:sz w:val="24"/>
          <w:szCs w:val="24"/>
          <w:highlight w:val="none"/>
        </w:rPr>
        <w:t>（以中国裁判文书网上生效裁判文书的查询结果为准）；</w:t>
      </w:r>
    </w:p>
    <w:p w14:paraId="7C5BAB34">
      <w:pPr>
        <w:spacing w:line="360" w:lineRule="auto"/>
        <w:ind w:firstLine="48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（五）投标人法定代表人、主要负责人为同一人或者存在控股、管理关系的不同单位，不得参加同一标段投标或者未划分标段的同一招标项目投标，否则，相关投标无效。</w:t>
      </w:r>
    </w:p>
    <w:p w14:paraId="3E3EEE36">
      <w:pPr>
        <w:spacing w:line="360" w:lineRule="auto"/>
        <w:ind w:firstLine="48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2B345A84">
      <w:pPr>
        <w:spacing w:line="360" w:lineRule="auto"/>
        <w:ind w:firstLine="48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（七）招标人干部职工投资入股的企业，不得参与本项目投标。（提供承诺书）。</w:t>
      </w:r>
    </w:p>
    <w:p w14:paraId="4F1A92FF">
      <w:pPr>
        <w:spacing w:line="360" w:lineRule="auto"/>
        <w:ind w:firstLine="480" w:firstLineChars="200"/>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eastAsia="zh-CN"/>
        </w:rPr>
        <w:t>八</w:t>
      </w:r>
      <w:r>
        <w:rPr>
          <w:rFonts w:hint="eastAsia" w:ascii="宋体" w:hAnsi="宋体" w:eastAsia="宋体" w:cs="Times New Roman"/>
          <w:color w:val="auto"/>
          <w:sz w:val="24"/>
          <w:szCs w:val="24"/>
        </w:rPr>
        <w:t>）本项目不接受违法分包或转包。</w:t>
      </w:r>
    </w:p>
    <w:p w14:paraId="2D2C281E">
      <w:pPr>
        <w:spacing w:line="360" w:lineRule="auto"/>
        <w:ind w:firstLine="480" w:firstLineChars="200"/>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（九）本项目不允许联合体投标。</w:t>
      </w:r>
    </w:p>
    <w:p w14:paraId="2F7D8DE4">
      <w:pPr>
        <w:spacing w:line="360" w:lineRule="auto"/>
        <w:ind w:firstLine="481"/>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四、招标文件的获取</w:t>
      </w:r>
    </w:p>
    <w:p w14:paraId="136E5AEC">
      <w:pPr>
        <w:spacing w:line="360" w:lineRule="auto"/>
        <w:ind w:firstLine="480"/>
        <w:rPr>
          <w:rFonts w:cs="宋体" w:asciiTheme="minorEastAsia" w:hAnsiTheme="minorEastAsia"/>
          <w:color w:val="auto"/>
          <w:sz w:val="24"/>
          <w:szCs w:val="24"/>
          <w:highlight w:val="none"/>
        </w:rPr>
      </w:pPr>
      <w:r>
        <w:rPr>
          <w:rFonts w:cs="宋体" w:asciiTheme="minorEastAsia" w:hAnsiTheme="minorEastAsia"/>
          <w:b/>
          <w:bCs/>
          <w:color w:val="auto"/>
          <w:sz w:val="24"/>
          <w:szCs w:val="24"/>
          <w:highlight w:val="none"/>
        </w:rPr>
        <w:t>获取时间：</w:t>
      </w:r>
      <w:r>
        <w:rPr>
          <w:rFonts w:hint="eastAsia" w:cs="宋体" w:asciiTheme="minorEastAsia" w:hAnsiTheme="minorEastAsia"/>
          <w:b/>
          <w:bCs/>
          <w:color w:val="auto"/>
          <w:sz w:val="24"/>
          <w:szCs w:val="24"/>
          <w:highlight w:val="none"/>
        </w:rPr>
        <w:t>2</w:t>
      </w:r>
      <w:r>
        <w:rPr>
          <w:rFonts w:cs="宋体" w:asciiTheme="minorEastAsia" w:hAnsiTheme="minorEastAsia"/>
          <w:b/>
          <w:bCs/>
          <w:color w:val="auto"/>
          <w:sz w:val="24"/>
          <w:szCs w:val="24"/>
          <w:highlight w:val="none"/>
        </w:rPr>
        <w:t>026年</w:t>
      </w:r>
      <w:r>
        <w:rPr>
          <w:rFonts w:hint="eastAsia" w:cs="宋体" w:asciiTheme="minorEastAsia" w:hAnsiTheme="minorEastAsia"/>
          <w:b/>
          <w:bCs/>
          <w:color w:val="auto"/>
          <w:sz w:val="24"/>
          <w:szCs w:val="24"/>
          <w:highlight w:val="none"/>
          <w:lang w:val="en-US" w:eastAsia="zh-CN"/>
        </w:rPr>
        <w:t>8</w:t>
      </w:r>
      <w:r>
        <w:rPr>
          <w:rFonts w:cs="宋体" w:asciiTheme="minorEastAsia" w:hAnsiTheme="minorEastAsia"/>
          <w:b/>
          <w:bCs/>
          <w:color w:val="auto"/>
          <w:sz w:val="24"/>
          <w:szCs w:val="24"/>
          <w:highlight w:val="none"/>
        </w:rPr>
        <w:t>月</w:t>
      </w:r>
      <w:r>
        <w:rPr>
          <w:rFonts w:hint="eastAsia" w:cs="宋体" w:asciiTheme="minorEastAsia" w:hAnsiTheme="minorEastAsia"/>
          <w:b/>
          <w:bCs/>
          <w:color w:val="auto"/>
          <w:sz w:val="24"/>
          <w:szCs w:val="24"/>
          <w:highlight w:val="none"/>
          <w:lang w:val="en-US" w:eastAsia="zh-CN"/>
        </w:rPr>
        <w:t>4</w:t>
      </w:r>
      <w:r>
        <w:rPr>
          <w:rFonts w:cs="宋体" w:asciiTheme="minorEastAsia" w:hAnsiTheme="minorEastAsia"/>
          <w:b/>
          <w:bCs/>
          <w:color w:val="auto"/>
          <w:sz w:val="24"/>
          <w:szCs w:val="24"/>
          <w:highlight w:val="none"/>
        </w:rPr>
        <w:t>日17时00分00秒---2026</w:t>
      </w:r>
      <w:r>
        <w:rPr>
          <w:rFonts w:hint="eastAsia" w:cs="宋体" w:asciiTheme="minorEastAsia" w:hAnsiTheme="minorEastAsia"/>
          <w:b/>
          <w:bCs/>
          <w:color w:val="auto"/>
          <w:sz w:val="24"/>
          <w:szCs w:val="24"/>
          <w:highlight w:val="none"/>
        </w:rPr>
        <w:t>年</w:t>
      </w:r>
      <w:r>
        <w:rPr>
          <w:rFonts w:hint="eastAsia" w:cs="宋体" w:asciiTheme="minorEastAsia" w:hAnsiTheme="minorEastAsia"/>
          <w:b/>
          <w:bCs/>
          <w:color w:val="auto"/>
          <w:sz w:val="24"/>
          <w:szCs w:val="24"/>
          <w:highlight w:val="none"/>
          <w:lang w:val="en-US" w:eastAsia="zh-CN"/>
        </w:rPr>
        <w:t>8</w:t>
      </w:r>
      <w:r>
        <w:rPr>
          <w:rFonts w:hint="eastAsia" w:cs="宋体" w:asciiTheme="minorEastAsia" w:hAnsiTheme="minorEastAsia"/>
          <w:b/>
          <w:bCs/>
          <w:color w:val="auto"/>
          <w:sz w:val="24"/>
          <w:szCs w:val="24"/>
          <w:highlight w:val="none"/>
        </w:rPr>
        <w:t>月</w:t>
      </w:r>
      <w:r>
        <w:rPr>
          <w:rFonts w:hint="eastAsia" w:cs="宋体" w:asciiTheme="minorEastAsia" w:hAnsiTheme="minorEastAsia"/>
          <w:b/>
          <w:bCs/>
          <w:color w:val="auto"/>
          <w:sz w:val="24"/>
          <w:szCs w:val="24"/>
          <w:highlight w:val="none"/>
          <w:lang w:val="en-US" w:eastAsia="zh-CN"/>
        </w:rPr>
        <w:t>10</w:t>
      </w:r>
      <w:r>
        <w:rPr>
          <w:rFonts w:hint="eastAsia" w:cs="宋体" w:asciiTheme="minorEastAsia" w:hAnsiTheme="minorEastAsia"/>
          <w:b/>
          <w:bCs/>
          <w:color w:val="auto"/>
          <w:sz w:val="24"/>
          <w:szCs w:val="24"/>
          <w:highlight w:val="none"/>
        </w:rPr>
        <w:t>日</w:t>
      </w:r>
      <w:r>
        <w:rPr>
          <w:rFonts w:cs="宋体" w:asciiTheme="minorEastAsia" w:hAnsiTheme="minorEastAsia"/>
          <w:b/>
          <w:bCs/>
          <w:color w:val="auto"/>
          <w:sz w:val="24"/>
          <w:szCs w:val="24"/>
          <w:highlight w:val="none"/>
        </w:rPr>
        <w:t>17</w:t>
      </w:r>
      <w:r>
        <w:rPr>
          <w:rFonts w:hint="eastAsia" w:cs="宋体" w:asciiTheme="minorEastAsia" w:hAnsiTheme="minorEastAsia"/>
          <w:b/>
          <w:bCs/>
          <w:color w:val="auto"/>
          <w:sz w:val="24"/>
          <w:szCs w:val="24"/>
          <w:highlight w:val="none"/>
        </w:rPr>
        <w:t>时</w:t>
      </w:r>
      <w:r>
        <w:rPr>
          <w:rFonts w:cs="宋体" w:asciiTheme="minorEastAsia" w:hAnsiTheme="minorEastAsia"/>
          <w:b/>
          <w:bCs/>
          <w:color w:val="auto"/>
          <w:sz w:val="24"/>
          <w:szCs w:val="24"/>
          <w:highlight w:val="none"/>
        </w:rPr>
        <w:t>00</w:t>
      </w:r>
      <w:r>
        <w:rPr>
          <w:rFonts w:hint="eastAsia" w:cs="宋体" w:asciiTheme="minorEastAsia" w:hAnsiTheme="minorEastAsia"/>
          <w:b/>
          <w:bCs/>
          <w:color w:val="auto"/>
          <w:sz w:val="24"/>
          <w:szCs w:val="24"/>
          <w:highlight w:val="none"/>
        </w:rPr>
        <w:t>分</w:t>
      </w:r>
      <w:r>
        <w:rPr>
          <w:rFonts w:cs="宋体" w:asciiTheme="minorEastAsia" w:hAnsiTheme="minorEastAsia"/>
          <w:b/>
          <w:bCs/>
          <w:color w:val="auto"/>
          <w:sz w:val="24"/>
          <w:szCs w:val="24"/>
          <w:highlight w:val="none"/>
        </w:rPr>
        <w:t>00</w:t>
      </w:r>
      <w:r>
        <w:rPr>
          <w:rFonts w:hint="eastAsia" w:cs="宋体" w:asciiTheme="minorEastAsia" w:hAnsiTheme="minorEastAsia"/>
          <w:b/>
          <w:bCs/>
          <w:color w:val="auto"/>
          <w:sz w:val="24"/>
          <w:szCs w:val="24"/>
          <w:highlight w:val="none"/>
        </w:rPr>
        <w:t>秒</w:t>
      </w:r>
      <w:r>
        <w:rPr>
          <w:rFonts w:cs="宋体" w:asciiTheme="minorEastAsia" w:hAnsiTheme="minorEastAsia"/>
          <w:b/>
          <w:bCs/>
          <w:color w:val="auto"/>
          <w:sz w:val="24"/>
          <w:szCs w:val="24"/>
          <w:highlight w:val="none"/>
        </w:rPr>
        <w:t xml:space="preserve"> </w:t>
      </w:r>
    </w:p>
    <w:p w14:paraId="23C92E8D">
      <w:pPr>
        <w:spacing w:line="360" w:lineRule="auto"/>
        <w:ind w:firstLine="480"/>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cs="宋体" w:asciiTheme="minorEastAsia" w:hAnsiTheme="minorEastAsia"/>
          <w:color w:val="auto"/>
          <w:sz w:val="24"/>
          <w:szCs w:val="24"/>
          <w:highlight w:val="none"/>
        </w:rPr>
        <w:t>登录“电子采购平台”</w:t>
      </w:r>
      <w:r>
        <w:rPr>
          <w:rFonts w:cs="宋体" w:asciiTheme="minorEastAsia" w:hAnsiTheme="minorEastAsia"/>
          <w:color w:val="auto"/>
          <w:sz w:val="24"/>
          <w:szCs w:val="24"/>
          <w:highlight w:val="none"/>
        </w:rPr>
        <w:t>提交支付记录，</w:t>
      </w:r>
      <w:r>
        <w:rPr>
          <w:rFonts w:hint="eastAsia" w:cs="宋体" w:asciiTheme="minorEastAsia" w:hAnsiTheme="minorEastAsia"/>
          <w:color w:val="auto"/>
          <w:sz w:val="24"/>
          <w:szCs w:val="24"/>
          <w:highlight w:val="none"/>
        </w:rPr>
        <w:t>待招标代理机构确认收款无误后，</w:t>
      </w:r>
      <w:r>
        <w:rPr>
          <w:rFonts w:cs="宋体" w:asciiTheme="minorEastAsia" w:hAnsiTheme="minorEastAsia"/>
          <w:color w:val="auto"/>
          <w:sz w:val="24"/>
          <w:szCs w:val="24"/>
          <w:highlight w:val="none"/>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cs="宋体" w:asciiTheme="minorEastAsia" w:hAnsiTheme="minorEastAsia"/>
          <w:color w:val="auto"/>
          <w:sz w:val="24"/>
          <w:szCs w:val="24"/>
          <w:highlight w:val="none"/>
        </w:rPr>
        <w:t>4.</w:t>
      </w:r>
      <w:r>
        <w:rPr>
          <w:rFonts w:cs="宋体" w:asciiTheme="minorEastAsia" w:hAnsiTheme="minorEastAsia"/>
          <w:color w:val="auto"/>
          <w:sz w:val="24"/>
          <w:szCs w:val="24"/>
          <w:highlight w:val="none"/>
        </w:rPr>
        <w:t>获取招标文件费用：</w:t>
      </w:r>
      <w:r>
        <w:rPr>
          <w:rFonts w:hint="eastAsia" w:cs="宋体" w:asciiTheme="minorEastAsia" w:hAnsiTheme="minorEastAsia"/>
          <w:color w:val="auto"/>
          <w:sz w:val="24"/>
          <w:szCs w:val="24"/>
          <w:highlight w:val="none"/>
        </w:rPr>
        <w:t>5</w:t>
      </w:r>
      <w:r>
        <w:rPr>
          <w:rFonts w:cs="宋体" w:asciiTheme="minorEastAsia" w:hAnsiTheme="minorEastAsia"/>
          <w:color w:val="auto"/>
          <w:sz w:val="24"/>
          <w:szCs w:val="24"/>
          <w:highlight w:val="none"/>
        </w:rPr>
        <w:t>00元/标包，售后不退。</w:t>
      </w:r>
      <w:r>
        <w:rPr>
          <w:rFonts w:hint="eastAsia" w:cs="宋体" w:asciiTheme="minorEastAsia" w:hAnsiTheme="minorEastAsia"/>
          <w:color w:val="auto"/>
          <w:sz w:val="24"/>
          <w:szCs w:val="24"/>
          <w:highlight w:val="none"/>
        </w:rPr>
        <w:t>文件费用支付方式详见本公告七、其他公告内容。</w:t>
      </w:r>
    </w:p>
    <w:p w14:paraId="387E7299">
      <w:pPr>
        <w:spacing w:line="360" w:lineRule="auto"/>
        <w:ind w:firstLine="481"/>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五、投标文件的递交</w:t>
      </w:r>
    </w:p>
    <w:p w14:paraId="33B6CBF1">
      <w:pPr>
        <w:spacing w:line="360" w:lineRule="auto"/>
        <w:ind w:firstLine="480"/>
        <w:rPr>
          <w:rFonts w:cs="宋体" w:asciiTheme="minorEastAsia" w:hAnsiTheme="minorEastAsia"/>
          <w:b/>
          <w:bCs/>
          <w:color w:val="auto"/>
          <w:sz w:val="24"/>
          <w:szCs w:val="24"/>
          <w:highlight w:val="none"/>
        </w:rPr>
      </w:pPr>
      <w:r>
        <w:rPr>
          <w:rFonts w:cs="宋体" w:asciiTheme="minorEastAsia" w:hAnsiTheme="minorEastAsia"/>
          <w:b/>
          <w:bCs/>
          <w:color w:val="auto"/>
          <w:sz w:val="24"/>
          <w:szCs w:val="24"/>
          <w:highlight w:val="none"/>
        </w:rPr>
        <w:t>递交截止时间：2026年</w:t>
      </w:r>
      <w:r>
        <w:rPr>
          <w:rFonts w:hint="eastAsia" w:cs="宋体" w:asciiTheme="minorEastAsia" w:hAnsiTheme="minorEastAsia"/>
          <w:b/>
          <w:bCs/>
          <w:color w:val="auto"/>
          <w:sz w:val="24"/>
          <w:szCs w:val="24"/>
          <w:highlight w:val="none"/>
          <w:lang w:val="en-US" w:eastAsia="zh-CN"/>
        </w:rPr>
        <w:t>8</w:t>
      </w:r>
      <w:r>
        <w:rPr>
          <w:rFonts w:cs="宋体" w:asciiTheme="minorEastAsia" w:hAnsiTheme="minorEastAsia"/>
          <w:b/>
          <w:bCs/>
          <w:color w:val="auto"/>
          <w:sz w:val="24"/>
          <w:szCs w:val="24"/>
          <w:highlight w:val="none"/>
        </w:rPr>
        <w:t>月</w:t>
      </w:r>
      <w:r>
        <w:rPr>
          <w:rFonts w:hint="eastAsia" w:cs="宋体" w:asciiTheme="minorEastAsia" w:hAnsiTheme="minorEastAsia"/>
          <w:b/>
          <w:bCs/>
          <w:color w:val="auto"/>
          <w:sz w:val="24"/>
          <w:szCs w:val="24"/>
          <w:highlight w:val="none"/>
          <w:lang w:val="en-US" w:eastAsia="zh-CN"/>
        </w:rPr>
        <w:t>26</w:t>
      </w:r>
      <w:r>
        <w:rPr>
          <w:rFonts w:cs="宋体" w:asciiTheme="minorEastAsia" w:hAnsiTheme="minorEastAsia"/>
          <w:b/>
          <w:bCs/>
          <w:color w:val="auto"/>
          <w:sz w:val="24"/>
          <w:szCs w:val="24"/>
          <w:highlight w:val="none"/>
        </w:rPr>
        <w:t xml:space="preserve">日9时00分00秒 </w:t>
      </w:r>
    </w:p>
    <w:p w14:paraId="62E46071">
      <w:pPr>
        <w:spacing w:line="360" w:lineRule="auto"/>
        <w:ind w:firstLine="480"/>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cs="宋体" w:asciiTheme="minorEastAsia" w:hAnsiTheme="minorEastAsia"/>
          <w:color w:val="auto"/>
          <w:sz w:val="24"/>
          <w:szCs w:val="24"/>
          <w:highlight w:val="none"/>
        </w:rPr>
        <w:t>400-903-3236</w:t>
      </w:r>
      <w:r>
        <w:rPr>
          <w:rFonts w:cs="宋体" w:asciiTheme="minorEastAsia" w:hAnsiTheme="minorEastAsia"/>
          <w:color w:val="auto"/>
          <w:sz w:val="24"/>
          <w:szCs w:val="24"/>
          <w:highlight w:val="none"/>
        </w:rPr>
        <w:t>进行咨询。</w:t>
      </w:r>
    </w:p>
    <w:p w14:paraId="2ECE3E91">
      <w:pPr>
        <w:spacing w:line="360" w:lineRule="auto"/>
        <w:ind w:firstLine="481"/>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六、开标时间、开标方式及地点</w:t>
      </w:r>
    </w:p>
    <w:p w14:paraId="086FFA8C">
      <w:pPr>
        <w:spacing w:line="360" w:lineRule="auto"/>
        <w:ind w:firstLine="480"/>
        <w:rPr>
          <w:rFonts w:cs="宋体" w:asciiTheme="minorEastAsia" w:hAnsiTheme="minorEastAsia"/>
          <w:b/>
          <w:bCs/>
          <w:color w:val="auto"/>
          <w:sz w:val="24"/>
          <w:szCs w:val="24"/>
          <w:highlight w:val="none"/>
        </w:rPr>
      </w:pPr>
      <w:r>
        <w:rPr>
          <w:rFonts w:cs="宋体" w:asciiTheme="minorEastAsia" w:hAnsiTheme="minorEastAsia"/>
          <w:b/>
          <w:bCs/>
          <w:color w:val="auto"/>
          <w:sz w:val="24"/>
          <w:szCs w:val="24"/>
          <w:highlight w:val="none"/>
        </w:rPr>
        <w:t>开标时间：2026年</w:t>
      </w:r>
      <w:r>
        <w:rPr>
          <w:rFonts w:hint="eastAsia" w:cs="宋体" w:asciiTheme="minorEastAsia" w:hAnsiTheme="minorEastAsia"/>
          <w:b/>
          <w:bCs/>
          <w:color w:val="auto"/>
          <w:sz w:val="24"/>
          <w:szCs w:val="24"/>
          <w:highlight w:val="none"/>
          <w:lang w:val="en-US" w:eastAsia="zh-CN"/>
        </w:rPr>
        <w:t>8</w:t>
      </w:r>
      <w:r>
        <w:rPr>
          <w:rFonts w:cs="宋体" w:asciiTheme="minorEastAsia" w:hAnsiTheme="minorEastAsia"/>
          <w:b/>
          <w:bCs/>
          <w:color w:val="auto"/>
          <w:sz w:val="24"/>
          <w:szCs w:val="24"/>
          <w:highlight w:val="none"/>
        </w:rPr>
        <w:t>月</w:t>
      </w:r>
      <w:r>
        <w:rPr>
          <w:rFonts w:hint="eastAsia" w:cs="宋体" w:asciiTheme="minorEastAsia" w:hAnsiTheme="minorEastAsia"/>
          <w:b/>
          <w:bCs/>
          <w:color w:val="auto"/>
          <w:sz w:val="24"/>
          <w:szCs w:val="24"/>
          <w:highlight w:val="none"/>
          <w:lang w:val="en-US" w:eastAsia="zh-CN"/>
        </w:rPr>
        <w:t>26</w:t>
      </w:r>
      <w:r>
        <w:rPr>
          <w:rFonts w:cs="宋体" w:asciiTheme="minorEastAsia" w:hAnsiTheme="minorEastAsia"/>
          <w:b/>
          <w:bCs/>
          <w:color w:val="auto"/>
          <w:sz w:val="24"/>
          <w:szCs w:val="24"/>
          <w:highlight w:val="none"/>
        </w:rPr>
        <w:t>日9时00分00秒</w:t>
      </w:r>
    </w:p>
    <w:p w14:paraId="4070FC81">
      <w:pPr>
        <w:spacing w:line="360" w:lineRule="auto"/>
        <w:ind w:firstLine="480"/>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开标地点及方式：1</w:t>
      </w:r>
      <w:r>
        <w:rPr>
          <w:rFonts w:hint="eastAsia" w:cs="宋体" w:asciiTheme="minorEastAsia" w:hAnsiTheme="minorEastAsia"/>
          <w:color w:val="auto"/>
          <w:sz w:val="24"/>
          <w:szCs w:val="24"/>
          <w:highlight w:val="none"/>
        </w:rPr>
        <w:t>.</w:t>
      </w:r>
      <w:r>
        <w:rPr>
          <w:rFonts w:cs="宋体" w:asciiTheme="minorEastAsia" w:hAnsiTheme="minorEastAsia"/>
          <w:color w:val="auto"/>
          <w:sz w:val="24"/>
          <w:szCs w:val="24"/>
          <w:highlight w:val="none"/>
        </w:rPr>
        <w:t>开标方式：本项目采用“远程不见面”开标方式，投标人应当在投标截止时间前，登录“电子采购平台”远程开标大厅，在线准时参加开标活动。本项目采取“集中解密”。2</w:t>
      </w:r>
      <w:r>
        <w:rPr>
          <w:rFonts w:hint="eastAsia" w:cs="宋体" w:asciiTheme="minorEastAsia" w:hAnsiTheme="minorEastAsia"/>
          <w:color w:val="auto"/>
          <w:sz w:val="24"/>
          <w:szCs w:val="24"/>
          <w:highlight w:val="none"/>
        </w:rPr>
        <w:t>.</w:t>
      </w:r>
      <w:r>
        <w:rPr>
          <w:rFonts w:cs="宋体" w:asciiTheme="minorEastAsia" w:hAnsiTheme="minorEastAsia"/>
          <w:color w:val="auto"/>
          <w:sz w:val="24"/>
          <w:szCs w:val="24"/>
          <w:highlight w:val="none"/>
        </w:rPr>
        <w:t>开标地点：中烟电子采购平台远程开标大厅。</w:t>
      </w:r>
    </w:p>
    <w:p w14:paraId="39CD0B14">
      <w:pPr>
        <w:keepNext w:val="0"/>
        <w:keepLines w:val="0"/>
        <w:pageBreakBefore w:val="0"/>
        <w:kinsoku/>
        <w:wordWrap/>
        <w:overflowPunct/>
        <w:topLinePunct w:val="0"/>
        <w:autoSpaceDE/>
        <w:autoSpaceDN/>
        <w:bidi w:val="0"/>
        <w:adjustRightInd/>
        <w:snapToGrid/>
        <w:spacing w:line="348" w:lineRule="auto"/>
        <w:ind w:firstLine="481"/>
        <w:textAlignment w:val="auto"/>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七、其他公告内容</w:t>
      </w:r>
    </w:p>
    <w:p w14:paraId="2B63CC1E">
      <w:pPr>
        <w:keepNext w:val="0"/>
        <w:keepLines w:val="0"/>
        <w:pageBreakBefore w:val="0"/>
        <w:widowControl/>
        <w:kinsoku/>
        <w:wordWrap/>
        <w:overflowPunct/>
        <w:topLinePunct w:val="0"/>
        <w:autoSpaceDE/>
        <w:autoSpaceDN/>
        <w:bidi w:val="0"/>
        <w:adjustRightInd/>
        <w:snapToGrid/>
        <w:spacing w:line="348" w:lineRule="auto"/>
        <w:ind w:firstLine="480"/>
        <w:jc w:val="left"/>
        <w:textAlignment w:val="auto"/>
        <w:rPr>
          <w:rFonts w:cs="宋体" w:asciiTheme="minorEastAsia" w:hAnsiTheme="minorEastAsia"/>
          <w:color w:val="auto"/>
          <w:sz w:val="24"/>
          <w:szCs w:val="21"/>
          <w:highlight w:val="none"/>
          <w:lang w:bidi="ar"/>
        </w:rPr>
      </w:pPr>
      <w:r>
        <w:rPr>
          <w:rFonts w:hint="eastAsia" w:cs="宋体" w:asciiTheme="minorEastAsia" w:hAnsiTheme="minorEastAsia"/>
          <w:color w:val="auto"/>
          <w:sz w:val="24"/>
          <w:szCs w:val="21"/>
          <w:highlight w:val="none"/>
          <w:lang w:bidi="ar"/>
        </w:rPr>
        <w:t>（一）标书费汇至如下账户：</w:t>
      </w:r>
    </w:p>
    <w:p w14:paraId="75A01A60">
      <w:pPr>
        <w:keepNext w:val="0"/>
        <w:keepLines w:val="0"/>
        <w:pageBreakBefore w:val="0"/>
        <w:widowControl/>
        <w:kinsoku/>
        <w:wordWrap/>
        <w:overflowPunct/>
        <w:topLinePunct w:val="0"/>
        <w:autoSpaceDE/>
        <w:autoSpaceDN/>
        <w:bidi w:val="0"/>
        <w:adjustRightInd/>
        <w:snapToGrid/>
        <w:spacing w:line="348" w:lineRule="auto"/>
        <w:ind w:firstLine="480"/>
        <w:jc w:val="left"/>
        <w:textAlignment w:val="auto"/>
        <w:rPr>
          <w:rFonts w:cs="宋体" w:asciiTheme="minorEastAsia" w:hAnsiTheme="minorEastAsia"/>
          <w:color w:val="auto"/>
          <w:sz w:val="24"/>
          <w:szCs w:val="21"/>
          <w:highlight w:val="none"/>
          <w:lang w:bidi="ar"/>
        </w:rPr>
      </w:pPr>
      <w:r>
        <w:rPr>
          <w:rFonts w:hint="eastAsia" w:cs="宋体" w:asciiTheme="minorEastAsia" w:hAnsiTheme="minorEastAsia"/>
          <w:color w:val="auto"/>
          <w:sz w:val="24"/>
          <w:szCs w:val="21"/>
          <w:highlight w:val="none"/>
          <w:lang w:bidi="ar"/>
        </w:rPr>
        <w:t>收款单位：内蒙古中实工程招标咨询有限责任公司</w:t>
      </w:r>
    </w:p>
    <w:p w14:paraId="45280D81">
      <w:pPr>
        <w:keepNext w:val="0"/>
        <w:keepLines w:val="0"/>
        <w:pageBreakBefore w:val="0"/>
        <w:widowControl/>
        <w:kinsoku/>
        <w:wordWrap/>
        <w:overflowPunct/>
        <w:topLinePunct w:val="0"/>
        <w:autoSpaceDE/>
        <w:autoSpaceDN/>
        <w:bidi w:val="0"/>
        <w:adjustRightInd/>
        <w:snapToGrid/>
        <w:spacing w:line="348" w:lineRule="auto"/>
        <w:ind w:firstLine="480"/>
        <w:jc w:val="left"/>
        <w:textAlignment w:val="auto"/>
        <w:rPr>
          <w:rFonts w:cs="宋体" w:asciiTheme="minorEastAsia" w:hAnsiTheme="minorEastAsia"/>
          <w:color w:val="auto"/>
          <w:sz w:val="24"/>
          <w:szCs w:val="21"/>
          <w:highlight w:val="none"/>
          <w:lang w:bidi="ar"/>
        </w:rPr>
      </w:pPr>
      <w:r>
        <w:rPr>
          <w:rFonts w:hint="eastAsia" w:cs="宋体" w:asciiTheme="minorEastAsia" w:hAnsiTheme="minorEastAsia"/>
          <w:color w:val="auto"/>
          <w:sz w:val="24"/>
          <w:szCs w:val="21"/>
          <w:highlight w:val="none"/>
          <w:lang w:bidi="ar"/>
        </w:rPr>
        <w:t>开户银行：招商银行呼和浩特巨海城支行</w:t>
      </w:r>
    </w:p>
    <w:p w14:paraId="7E69802A">
      <w:pPr>
        <w:keepNext w:val="0"/>
        <w:keepLines w:val="0"/>
        <w:pageBreakBefore w:val="0"/>
        <w:widowControl/>
        <w:kinsoku/>
        <w:wordWrap/>
        <w:overflowPunct/>
        <w:topLinePunct w:val="0"/>
        <w:autoSpaceDE/>
        <w:autoSpaceDN/>
        <w:bidi w:val="0"/>
        <w:adjustRightInd/>
        <w:snapToGrid/>
        <w:spacing w:line="348" w:lineRule="auto"/>
        <w:ind w:firstLine="480"/>
        <w:jc w:val="left"/>
        <w:textAlignment w:val="auto"/>
        <w:rPr>
          <w:rFonts w:cs="宋体" w:asciiTheme="minorEastAsia" w:hAnsiTheme="minorEastAsia"/>
          <w:color w:val="auto"/>
          <w:sz w:val="24"/>
          <w:szCs w:val="21"/>
          <w:highlight w:val="none"/>
          <w:lang w:bidi="ar"/>
        </w:rPr>
      </w:pPr>
      <w:r>
        <w:rPr>
          <w:rFonts w:hint="eastAsia" w:cs="宋体" w:asciiTheme="minorEastAsia" w:hAnsiTheme="minorEastAsia"/>
          <w:color w:val="auto"/>
          <w:sz w:val="24"/>
          <w:szCs w:val="21"/>
          <w:highlight w:val="none"/>
          <w:lang w:bidi="ar"/>
        </w:rPr>
        <w:t>账号：47190001411032518030001</w:t>
      </w:r>
    </w:p>
    <w:p w14:paraId="0F361C80">
      <w:pPr>
        <w:keepNext w:val="0"/>
        <w:keepLines w:val="0"/>
        <w:pageBreakBefore w:val="0"/>
        <w:widowControl/>
        <w:kinsoku/>
        <w:wordWrap/>
        <w:overflowPunct/>
        <w:topLinePunct w:val="0"/>
        <w:autoSpaceDE/>
        <w:autoSpaceDN/>
        <w:bidi w:val="0"/>
        <w:adjustRightInd/>
        <w:snapToGrid/>
        <w:spacing w:line="348" w:lineRule="auto"/>
        <w:ind w:firstLine="480"/>
        <w:jc w:val="left"/>
        <w:textAlignment w:val="auto"/>
        <w:rPr>
          <w:rFonts w:cs="宋体" w:asciiTheme="minorEastAsia" w:hAnsiTheme="minorEastAsia"/>
          <w:color w:val="auto"/>
          <w:highlight w:val="none"/>
        </w:rPr>
      </w:pPr>
      <w:r>
        <w:rPr>
          <w:rFonts w:hint="eastAsia" w:cs="宋体" w:asciiTheme="minorEastAsia" w:hAnsiTheme="minorEastAsia"/>
          <w:color w:val="auto"/>
          <w:sz w:val="24"/>
          <w:szCs w:val="21"/>
          <w:highlight w:val="none"/>
          <w:lang w:bidi="ar"/>
        </w:rPr>
        <w:t>行号：308191036122</w:t>
      </w:r>
    </w:p>
    <w:p w14:paraId="71FD50AC">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48" w:lineRule="auto"/>
        <w:ind w:firstLine="420"/>
        <w:jc w:val="both"/>
        <w:textAlignment w:val="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备注：汇款凭证的用途栏或空白处应注明“</w:t>
      </w:r>
      <w:r>
        <w:rPr>
          <w:rFonts w:hint="eastAsia" w:cs="宋体" w:asciiTheme="minorEastAsia" w:hAnsiTheme="minorEastAsia" w:eastAsiaTheme="minorEastAsia"/>
          <w:color w:val="auto"/>
          <w:highlight w:val="none"/>
        </w:rPr>
        <w:t>内蒙古昆明卷烟有限责任公司</w:t>
      </w:r>
      <w:r>
        <w:rPr>
          <w:rFonts w:cs="宋体" w:asciiTheme="minorEastAsia" w:hAnsiTheme="minorEastAsia" w:eastAsiaTheme="minorEastAsia"/>
          <w:color w:val="auto"/>
          <w:highlight w:val="none"/>
        </w:rPr>
        <w:t>2026年度购置电子评标室设施设备-信息化设备采购及集成</w:t>
      </w:r>
      <w:r>
        <w:rPr>
          <w:rFonts w:hint="eastAsia" w:cs="宋体" w:asciiTheme="minorEastAsia" w:hAnsiTheme="minorEastAsia" w:eastAsiaTheme="minorEastAsia"/>
          <w:color w:val="auto"/>
          <w:highlight w:val="none"/>
        </w:rPr>
        <w:t>项目</w:t>
      </w:r>
      <w:r>
        <w:rPr>
          <w:rFonts w:cs="宋体" w:asciiTheme="minorEastAsia" w:hAnsiTheme="minorEastAsia" w:eastAsiaTheme="minorEastAsia"/>
          <w:color w:val="auto"/>
          <w:highlight w:val="none"/>
        </w:rPr>
        <w:t>标书费”。</w:t>
      </w:r>
    </w:p>
    <w:p w14:paraId="5EA7BC1A">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48" w:lineRule="auto"/>
        <w:ind w:firstLine="420"/>
        <w:jc w:val="both"/>
        <w:textAlignment w:val="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w:t>
      </w:r>
      <w:r>
        <w:rPr>
          <w:rFonts w:hint="eastAsia" w:cs="宋体" w:asciiTheme="minorEastAsia" w:hAnsiTheme="minorEastAsia" w:eastAsiaTheme="minorEastAsia"/>
          <w:color w:val="auto"/>
          <w:highlight w:val="none"/>
        </w:rPr>
        <w:t>二</w:t>
      </w:r>
      <w:r>
        <w:rPr>
          <w:rFonts w:cs="宋体" w:asciiTheme="minorEastAsia" w:hAnsiTheme="minorEastAsia" w:eastAsiaTheme="minorEastAsia"/>
          <w:color w:val="auto"/>
          <w:highlight w:val="none"/>
        </w:rPr>
        <w:t>）招标公告发布媒介</w:t>
      </w:r>
    </w:p>
    <w:p w14:paraId="6E7D32FB">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48" w:lineRule="auto"/>
        <w:ind w:firstLine="420"/>
        <w:jc w:val="both"/>
        <w:textAlignment w:val="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中国招标投标公共服务平台（http://www.cebpubservice.com）</w:t>
      </w:r>
    </w:p>
    <w:p w14:paraId="201DD033">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48" w:lineRule="auto"/>
        <w:ind w:firstLine="420"/>
        <w:jc w:val="both"/>
        <w:textAlignment w:val="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内蒙古招标投标公共服务平台（http://zbgg.nmgztb.com.cn/）</w:t>
      </w:r>
    </w:p>
    <w:p w14:paraId="1758B251">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48" w:lineRule="auto"/>
        <w:ind w:firstLine="420"/>
        <w:jc w:val="both"/>
        <w:textAlignment w:val="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中烟电子采购平台（http://cgjy.tobacco.com.cn）</w:t>
      </w:r>
    </w:p>
    <w:p w14:paraId="602BA264">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48" w:lineRule="auto"/>
        <w:ind w:firstLine="420"/>
        <w:jc w:val="both"/>
        <w:textAlignment w:val="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内蒙古昆明卷烟有限责任公司（http://www.imkcc.com）</w:t>
      </w:r>
    </w:p>
    <w:p w14:paraId="0C5B0EC3">
      <w:pPr>
        <w:keepNext w:val="0"/>
        <w:keepLines w:val="0"/>
        <w:pageBreakBefore w:val="0"/>
        <w:kinsoku/>
        <w:wordWrap/>
        <w:overflowPunct/>
        <w:topLinePunct w:val="0"/>
        <w:autoSpaceDE/>
        <w:autoSpaceDN/>
        <w:bidi w:val="0"/>
        <w:adjustRightInd/>
        <w:snapToGrid/>
        <w:spacing w:line="348" w:lineRule="auto"/>
        <w:ind w:firstLine="481"/>
        <w:textAlignment w:val="auto"/>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八、监督部门</w:t>
      </w:r>
    </w:p>
    <w:p w14:paraId="79010794">
      <w:pPr>
        <w:keepNext w:val="0"/>
        <w:keepLines w:val="0"/>
        <w:pageBreakBefore w:val="0"/>
        <w:kinsoku/>
        <w:wordWrap/>
        <w:overflowPunct/>
        <w:topLinePunct w:val="0"/>
        <w:autoSpaceDE/>
        <w:autoSpaceDN/>
        <w:bidi w:val="0"/>
        <w:adjustRightInd/>
        <w:snapToGrid/>
        <w:spacing w:line="348" w:lineRule="auto"/>
        <w:ind w:firstLine="480"/>
        <w:textAlignment w:val="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本招标项目的监督部门为</w:t>
      </w:r>
      <w:r>
        <w:rPr>
          <w:rFonts w:hint="eastAsia" w:cs="Times New Roman" w:asciiTheme="minorEastAsia" w:hAnsiTheme="minorEastAsia"/>
          <w:color w:val="auto"/>
          <w:sz w:val="24"/>
          <w:szCs w:val="24"/>
          <w:highlight w:val="none"/>
        </w:rPr>
        <w:t>内蒙古昆明卷烟有限责任公司规范管理办公室（采购管理办公室）。</w:t>
      </w:r>
    </w:p>
    <w:p w14:paraId="7639D690">
      <w:pPr>
        <w:keepNext w:val="0"/>
        <w:keepLines w:val="0"/>
        <w:pageBreakBefore w:val="0"/>
        <w:kinsoku/>
        <w:wordWrap/>
        <w:overflowPunct/>
        <w:topLinePunct w:val="0"/>
        <w:autoSpaceDE/>
        <w:autoSpaceDN/>
        <w:bidi w:val="0"/>
        <w:adjustRightInd/>
        <w:snapToGrid/>
        <w:spacing w:line="348" w:lineRule="auto"/>
        <w:ind w:firstLine="481"/>
        <w:textAlignment w:val="auto"/>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九、联系方式</w:t>
      </w:r>
    </w:p>
    <w:p w14:paraId="44505F43">
      <w:pPr>
        <w:keepNext w:val="0"/>
        <w:keepLines w:val="0"/>
        <w:pageBreakBefore w:val="0"/>
        <w:kinsoku/>
        <w:wordWrap/>
        <w:overflowPunct/>
        <w:topLinePunct w:val="0"/>
        <w:autoSpaceDE/>
        <w:autoSpaceDN/>
        <w:bidi w:val="0"/>
        <w:adjustRightInd/>
        <w:snapToGrid/>
        <w:spacing w:line="348" w:lineRule="auto"/>
        <w:ind w:firstLine="480"/>
        <w:textAlignment w:val="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招标人：</w:t>
      </w:r>
      <w:r>
        <w:rPr>
          <w:rFonts w:hint="eastAsia" w:cs="Times New Roman" w:asciiTheme="minorEastAsia" w:hAnsiTheme="minorEastAsia"/>
          <w:color w:val="auto"/>
          <w:sz w:val="24"/>
          <w:szCs w:val="24"/>
          <w:highlight w:val="none"/>
        </w:rPr>
        <w:t>内蒙古昆明卷烟有限责任公司</w:t>
      </w:r>
    </w:p>
    <w:p w14:paraId="53019A3D">
      <w:pPr>
        <w:keepNext w:val="0"/>
        <w:keepLines w:val="0"/>
        <w:pageBreakBefore w:val="0"/>
        <w:kinsoku/>
        <w:wordWrap/>
        <w:overflowPunct/>
        <w:topLinePunct w:val="0"/>
        <w:autoSpaceDE/>
        <w:autoSpaceDN/>
        <w:bidi w:val="0"/>
        <w:adjustRightInd/>
        <w:snapToGrid/>
        <w:spacing w:line="348" w:lineRule="auto"/>
        <w:ind w:firstLine="480"/>
        <w:textAlignment w:val="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地址：内蒙古呼和浩特市赛罕区达尔登北路19号</w:t>
      </w:r>
    </w:p>
    <w:p w14:paraId="629CB1EA">
      <w:pPr>
        <w:keepNext w:val="0"/>
        <w:keepLines w:val="0"/>
        <w:pageBreakBefore w:val="0"/>
        <w:kinsoku/>
        <w:wordWrap/>
        <w:overflowPunct/>
        <w:topLinePunct w:val="0"/>
        <w:autoSpaceDE/>
        <w:autoSpaceDN/>
        <w:bidi w:val="0"/>
        <w:adjustRightInd/>
        <w:snapToGrid/>
        <w:spacing w:line="348" w:lineRule="auto"/>
        <w:ind w:firstLine="480"/>
        <w:textAlignment w:val="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联系人：段先生</w:t>
      </w:r>
    </w:p>
    <w:p w14:paraId="57B0EFE9">
      <w:pPr>
        <w:keepNext w:val="0"/>
        <w:keepLines w:val="0"/>
        <w:pageBreakBefore w:val="0"/>
        <w:kinsoku/>
        <w:wordWrap/>
        <w:overflowPunct/>
        <w:topLinePunct w:val="0"/>
        <w:autoSpaceDE/>
        <w:autoSpaceDN/>
        <w:bidi w:val="0"/>
        <w:adjustRightInd/>
        <w:snapToGrid/>
        <w:spacing w:line="348" w:lineRule="auto"/>
        <w:ind w:firstLine="480"/>
        <w:textAlignment w:val="auto"/>
        <w:rPr>
          <w:rFonts w:eastAsia="宋体" w:cs="宋体" w:asciiTheme="minorEastAsia" w:hAnsiTheme="minorEastAsia"/>
          <w:color w:val="auto"/>
          <w:sz w:val="24"/>
          <w:szCs w:val="24"/>
          <w:highlight w:val="none"/>
          <w:u w:val="single"/>
        </w:rPr>
      </w:pPr>
      <w:r>
        <w:rPr>
          <w:rFonts w:hint="eastAsia" w:cs="宋体" w:asciiTheme="minorEastAsia" w:hAnsiTheme="minorEastAsia"/>
          <w:color w:val="auto"/>
          <w:sz w:val="24"/>
          <w:szCs w:val="24"/>
          <w:highlight w:val="none"/>
        </w:rPr>
        <w:t>电话：0471-4348521</w:t>
      </w:r>
    </w:p>
    <w:p w14:paraId="0279613F">
      <w:pPr>
        <w:keepNext w:val="0"/>
        <w:keepLines w:val="0"/>
        <w:pageBreakBefore w:val="0"/>
        <w:kinsoku/>
        <w:wordWrap/>
        <w:overflowPunct/>
        <w:topLinePunct w:val="0"/>
        <w:autoSpaceDE/>
        <w:autoSpaceDN/>
        <w:bidi w:val="0"/>
        <w:adjustRightInd/>
        <w:snapToGrid/>
        <w:spacing w:line="348" w:lineRule="auto"/>
        <w:ind w:firstLine="480"/>
        <w:textAlignment w:val="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招标代理机构：内蒙古中实工程招标咨询有限责任公司</w:t>
      </w:r>
    </w:p>
    <w:p w14:paraId="21922EC6">
      <w:pPr>
        <w:keepNext w:val="0"/>
        <w:keepLines w:val="0"/>
        <w:pageBreakBefore w:val="0"/>
        <w:kinsoku/>
        <w:wordWrap/>
        <w:overflowPunct/>
        <w:topLinePunct w:val="0"/>
        <w:autoSpaceDE/>
        <w:autoSpaceDN/>
        <w:bidi w:val="0"/>
        <w:adjustRightInd/>
        <w:snapToGrid/>
        <w:spacing w:line="348" w:lineRule="auto"/>
        <w:ind w:firstLine="480"/>
        <w:textAlignment w:val="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地址：内蒙古呼和浩特市赛罕区鄂尔多斯东街12号银联大厦10层</w:t>
      </w:r>
    </w:p>
    <w:p w14:paraId="17DD3CF3">
      <w:pPr>
        <w:keepNext w:val="0"/>
        <w:keepLines w:val="0"/>
        <w:pageBreakBefore w:val="0"/>
        <w:kinsoku/>
        <w:wordWrap/>
        <w:overflowPunct/>
        <w:topLinePunct w:val="0"/>
        <w:autoSpaceDE/>
        <w:autoSpaceDN/>
        <w:bidi w:val="0"/>
        <w:adjustRightInd/>
        <w:snapToGrid/>
        <w:spacing w:line="348" w:lineRule="auto"/>
        <w:ind w:firstLine="480"/>
        <w:textAlignment w:val="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联系人：李驰、张晓宇、高星冰</w:t>
      </w:r>
    </w:p>
    <w:p w14:paraId="29D6A33E">
      <w:pPr>
        <w:keepNext w:val="0"/>
        <w:keepLines w:val="0"/>
        <w:pageBreakBefore w:val="0"/>
        <w:kinsoku/>
        <w:wordWrap/>
        <w:overflowPunct/>
        <w:topLinePunct w:val="0"/>
        <w:autoSpaceDE/>
        <w:autoSpaceDN/>
        <w:bidi w:val="0"/>
        <w:adjustRightInd/>
        <w:snapToGrid/>
        <w:spacing w:line="348" w:lineRule="auto"/>
        <w:ind w:firstLine="480"/>
        <w:textAlignment w:val="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电话：0471-5223622</w:t>
      </w:r>
    </w:p>
    <w:p w14:paraId="284EC773">
      <w:pPr>
        <w:spacing w:line="360" w:lineRule="auto"/>
        <w:ind w:firstLine="480"/>
        <w:rPr>
          <w:rFonts w:cs="Times New Roman" w:asciiTheme="minorEastAsia" w:hAnsiTheme="minorEastAsia"/>
          <w:color w:val="auto"/>
          <w:sz w:val="84"/>
          <w:szCs w:val="84"/>
          <w:highlight w:val="none"/>
        </w:rPr>
      </w:pPr>
      <w:r>
        <w:rPr>
          <w:rFonts w:hint="eastAsia" w:cs="宋体" w:asciiTheme="minorEastAsia" w:hAnsiTheme="minorEastAsia"/>
          <w:color w:val="auto"/>
          <w:sz w:val="24"/>
          <w:szCs w:val="24"/>
          <w:highlight w:val="none"/>
        </w:rPr>
        <w:t>电子邮件：zszbsfgs@126.com</w:t>
      </w:r>
    </w:p>
    <w:p w14:paraId="657F177B">
      <w:bookmarkStart w:id="0" w:name="_GoBack"/>
      <w:bookmarkEnd w:id="0"/>
    </w:p>
    <w:sectPr>
      <w:headerReference r:id="rId3" w:type="default"/>
      <w:footerReference r:id="rId4"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2A2A2">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7E6A36">
                          <w:pPr>
                            <w:pStyle w:val="2"/>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PAGE  \* MERGEFORMAT </w:instrText>
                          </w:r>
                          <w:r>
                            <w:rPr>
                              <w:rFonts w:hint="eastAsia" w:ascii="宋体" w:hAnsi="宋体" w:eastAsia="宋体"/>
                              <w:sz w:val="24"/>
                              <w:szCs w:val="24"/>
                            </w:rPr>
                            <w:fldChar w:fldCharType="separate"/>
                          </w:r>
                          <w:r>
                            <w:rPr>
                              <w:rFonts w:ascii="宋体" w:hAnsi="宋体" w:eastAsia="宋体"/>
                              <w:sz w:val="24"/>
                              <w:szCs w:val="24"/>
                            </w:rPr>
                            <w:t>15</w:t>
                          </w:r>
                          <w:r>
                            <w:rPr>
                              <w:rFonts w:hint="eastAsia" w:ascii="宋体" w:hAnsi="宋体" w:eastAsia="宋体"/>
                              <w:sz w:val="24"/>
                              <w:szCs w:val="24"/>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CgUITA1QEAAKoDAAAOAAAAAAAAAAEAIAAAAB4B&#10;AABkcnMvZTJvRG9jLnhtbFBLBQYAAAAABgAGAFkBAABlBQAAAAA=&#10;">
              <v:fill on="f" focussize="0,0"/>
              <v:stroke on="f"/>
              <v:imagedata o:title=""/>
              <o:lock v:ext="edit" aspectratio="f"/>
              <v:textbox inset="0mm,0mm,0mm,0mm" style="mso-fit-shape-to-text:t;">
                <w:txbxContent>
                  <w:p w14:paraId="4F7E6A36">
                    <w:pPr>
                      <w:pStyle w:val="2"/>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PAGE  \* MERGEFORMAT </w:instrText>
                    </w:r>
                    <w:r>
                      <w:rPr>
                        <w:rFonts w:hint="eastAsia" w:ascii="宋体" w:hAnsi="宋体" w:eastAsia="宋体"/>
                        <w:sz w:val="24"/>
                        <w:szCs w:val="24"/>
                      </w:rPr>
                      <w:fldChar w:fldCharType="separate"/>
                    </w:r>
                    <w:r>
                      <w:rPr>
                        <w:rFonts w:ascii="宋体" w:hAnsi="宋体" w:eastAsia="宋体"/>
                        <w:sz w:val="24"/>
                        <w:szCs w:val="24"/>
                      </w:rPr>
                      <w:t>15</w:t>
                    </w:r>
                    <w:r>
                      <w:rPr>
                        <w:rFonts w:hint="eastAsia" w:ascii="宋体" w:hAnsi="宋体" w:eastAsia="宋体"/>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EA69D">
    <w:pPr>
      <w:pStyle w:val="3"/>
      <w:pBdr>
        <w:bottom w:val="none" w:color="auto" w:sz="0" w:space="1"/>
      </w:pBdr>
      <w:ind w:left="-143" w:firstLine="1"/>
      <w:jc w:val="left"/>
      <w:rPr>
        <w:sz w:val="21"/>
        <w:szCs w:val="2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0E728C"/>
    <w:rsid w:val="080E72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jc w:val="left"/>
    </w:pPr>
    <w:rPr>
      <w:rFonts w:ascii="仿宋_GB2312" w:hAnsi="Times New Roman" w:eastAsia="仿宋_GB2312" w:cs="Times New Roman"/>
      <w:sz w:val="18"/>
      <w:szCs w:val="18"/>
    </w:rPr>
  </w:style>
  <w:style w:type="paragraph" w:styleId="3">
    <w:name w:val="header"/>
    <w:basedOn w:val="1"/>
    <w:qFormat/>
    <w:uiPriority w:val="99"/>
    <w:pPr>
      <w:pBdr>
        <w:bottom w:val="single" w:color="auto" w:sz="6" w:space="1"/>
      </w:pBdr>
      <w:tabs>
        <w:tab w:val="center" w:pos="4153"/>
        <w:tab w:val="right" w:pos="8306"/>
      </w:tabs>
      <w:jc w:val="center"/>
    </w:pPr>
    <w:rPr>
      <w:rFonts w:ascii="仿宋_GB2312" w:hAnsi="Times New Roman" w:eastAsia="仿宋_GB2312" w:cs="Times New Roman"/>
      <w:sz w:val="18"/>
      <w:szCs w:val="18"/>
    </w:rPr>
  </w:style>
  <w:style w:type="paragraph" w:styleId="4">
    <w:name w:val="Normal (Web)"/>
    <w:basedOn w:val="1"/>
    <w:qFormat/>
    <w:uiPriority w:val="99"/>
    <w:pPr>
      <w:widowControl/>
      <w:spacing w:before="100" w:beforeAutospacing="1" w:after="100" w:afterAutospacing="1"/>
      <w:jc w:val="left"/>
    </w:pPr>
    <w:rPr>
      <w:rFonts w:ascii="Arial Unicode MS" w:hAnsi="Arial Unicode MS" w:eastAsia="Arial Unicode MS" w:cs="Arial Unicode MS"/>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2026-08-04T01:42:00Z</dcterms:created>
  <dc:creator>张晓宇</dc:creator>
  <cp:lastModifiedBy>张晓宇</cp:lastModifiedBy>
  <dcterms:modified xsi:type="dcterms:W3CDTF">2026-08-04T01:42:45Z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770172DA0F3040908703035A57FDDEA2_11</vt:lpwstr>
  </property>
  <property fmtid="{D5CDD505-2E9C-101B-9397-08002B2CF9AE}" pid="4" name="KSOTemplateDocerSaveRecord">
    <vt:lpwstr>eyJoZGlkIjoiNDBkOWRhNjMwYmExMzY4ZjFkNGI1ZjEwZjI1MWE3ZmUiLCJ1c2VySWQiOiI0OTUwNzE3NjMifQ==</vt:lpwstr>
  </property>
</Properties>
</file>