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7D2A81">
      <w:pPr>
        <w:spacing w:after="190" w:afterLines="50" w:line="560" w:lineRule="exact"/>
        <w:jc w:val="center"/>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内蒙古昆明卷烟有限责任公司</w:t>
      </w:r>
      <w:bookmarkStart w:id="9" w:name="_GoBack"/>
      <w:r>
        <w:rPr>
          <w:rFonts w:hint="eastAsia" w:ascii="宋体" w:hAnsi="宋体" w:eastAsia="宋体" w:cs="Times New Roman"/>
          <w:b/>
          <w:color w:val="auto"/>
          <w:sz w:val="28"/>
          <w:szCs w:val="28"/>
          <w:highlight w:val="none"/>
        </w:rPr>
        <w:t>2026年-2028年度购置空压机备件框架协议采购项目</w:t>
      </w:r>
      <w:bookmarkEnd w:id="9"/>
      <w:r>
        <w:rPr>
          <w:rFonts w:hint="eastAsia" w:ascii="宋体" w:hAnsi="宋体" w:eastAsia="宋体" w:cs="Times New Roman"/>
          <w:b/>
          <w:color w:val="auto"/>
          <w:sz w:val="28"/>
          <w:szCs w:val="28"/>
          <w:highlight w:val="none"/>
        </w:rPr>
        <w:t>公开招标公告</w:t>
      </w:r>
    </w:p>
    <w:p w14:paraId="5EBC26B3">
      <w:pPr>
        <w:spacing w:after="190" w:afterLines="50" w:line="500" w:lineRule="exact"/>
        <w:jc w:val="center"/>
        <w:rPr>
          <w:rFonts w:ascii="宋体" w:hAnsi="宋体" w:eastAsia="宋体" w:cs="Times New Roman"/>
          <w:b/>
          <w:bCs/>
          <w:color w:val="auto"/>
          <w:sz w:val="28"/>
          <w:szCs w:val="28"/>
          <w:highlight w:val="none"/>
        </w:rPr>
      </w:pPr>
      <w:r>
        <w:rPr>
          <w:rFonts w:ascii="宋体" w:hAnsi="宋体" w:eastAsia="宋体" w:cs="Times New Roman"/>
          <w:b/>
          <w:bCs/>
          <w:color w:val="auto"/>
          <w:sz w:val="28"/>
          <w:szCs w:val="28"/>
          <w:highlight w:val="none"/>
        </w:rPr>
        <w:t>(招标编号：</w:t>
      </w:r>
      <w:r>
        <w:rPr>
          <w:rFonts w:hint="eastAsia" w:ascii="宋体" w:hAnsi="宋体" w:eastAsia="宋体" w:cs="Times New Roman"/>
          <w:b/>
          <w:bCs/>
          <w:color w:val="auto"/>
          <w:sz w:val="28"/>
          <w:szCs w:val="28"/>
          <w:highlight w:val="none"/>
        </w:rPr>
        <w:t>B202601BA2001929404969</w:t>
      </w:r>
      <w:r>
        <w:rPr>
          <w:rFonts w:hint="eastAsia" w:ascii="宋体" w:hAnsi="宋体" w:eastAsia="宋体" w:cs="Times New Roman"/>
          <w:b/>
          <w:bCs/>
          <w:color w:val="auto"/>
          <w:sz w:val="28"/>
          <w:szCs w:val="28"/>
          <w:highlight w:val="none"/>
          <w:lang w:eastAsia="zh-CN"/>
        </w:rPr>
        <w:t>）</w:t>
      </w:r>
    </w:p>
    <w:p w14:paraId="165FBF78">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ascii="宋体" w:hAnsi="宋体" w:eastAsia="宋体" w:cs="宋体"/>
          <w:color w:val="auto"/>
          <w:sz w:val="24"/>
          <w:szCs w:val="24"/>
          <w:highlight w:val="none"/>
        </w:rPr>
        <w:t>招标项目所在地区：内蒙古自治区</w:t>
      </w:r>
      <w:r>
        <w:rPr>
          <w:rFonts w:hint="eastAsia" w:ascii="宋体" w:hAnsi="宋体" w:eastAsia="宋体" w:cs="宋体"/>
          <w:color w:val="auto"/>
          <w:sz w:val="24"/>
          <w:szCs w:val="24"/>
          <w:highlight w:val="none"/>
          <w:lang w:val="en-US" w:eastAsia="zh-CN"/>
        </w:rPr>
        <w:t>呼和浩特市</w:t>
      </w:r>
    </w:p>
    <w:p w14:paraId="1CF7242D">
      <w:pPr>
        <w:spacing w:line="360" w:lineRule="auto"/>
        <w:ind w:firstLine="482" w:firstLineChars="200"/>
        <w:outlineLvl w:val="1"/>
        <w:rPr>
          <w:rFonts w:ascii="宋体" w:hAnsi="宋体" w:eastAsia="宋体" w:cs="Times New Roman"/>
          <w:b/>
          <w:color w:val="auto"/>
          <w:sz w:val="24"/>
          <w:szCs w:val="24"/>
          <w:highlight w:val="none"/>
        </w:rPr>
      </w:pPr>
      <w:bookmarkStart w:id="0" w:name="_Toc19856"/>
      <w:r>
        <w:rPr>
          <w:rFonts w:hint="eastAsia" w:ascii="宋体" w:hAnsi="宋体" w:eastAsia="宋体" w:cs="Times New Roman"/>
          <w:b/>
          <w:color w:val="auto"/>
          <w:sz w:val="24"/>
          <w:szCs w:val="24"/>
          <w:highlight w:val="none"/>
        </w:rPr>
        <w:t>一、招标条件</w:t>
      </w:r>
      <w:bookmarkEnd w:id="0"/>
    </w:p>
    <w:p w14:paraId="67BA0D7C">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本</w:t>
      </w:r>
      <w:r>
        <w:rPr>
          <w:rFonts w:hint="eastAsia" w:ascii="宋体" w:hAnsi="宋体" w:eastAsia="宋体" w:cs="宋体"/>
          <w:color w:val="auto"/>
          <w:sz w:val="24"/>
          <w:szCs w:val="24"/>
          <w:highlight w:val="none"/>
        </w:rPr>
        <w:t>招标项目</w:t>
      </w:r>
      <w:r>
        <w:rPr>
          <w:rFonts w:ascii="宋体" w:hAnsi="宋体" w:eastAsia="宋体" w:cs="宋体"/>
          <w:color w:val="auto"/>
          <w:sz w:val="24"/>
          <w:szCs w:val="24"/>
          <w:highlight w:val="none"/>
        </w:rPr>
        <w:t>内蒙古昆明卷烟有限责任公司</w:t>
      </w:r>
      <w:r>
        <w:rPr>
          <w:rFonts w:hint="eastAsia" w:ascii="宋体" w:hAnsi="宋体" w:eastAsia="宋体" w:cs="宋体"/>
          <w:color w:val="auto"/>
          <w:sz w:val="24"/>
          <w:szCs w:val="24"/>
          <w:highlight w:val="none"/>
        </w:rPr>
        <w:t>2026年-2028年度购置空压机备件框架协议采购项目</w:t>
      </w:r>
      <w:r>
        <w:rPr>
          <w:rFonts w:hint="eastAsia" w:ascii="宋体" w:hAnsi="宋体" w:eastAsia="宋体"/>
          <w:bCs/>
          <w:color w:val="auto"/>
          <w:sz w:val="24"/>
          <w:szCs w:val="24"/>
          <w:highlight w:val="none"/>
        </w:rPr>
        <w:t>（招标项目编号：B202601BA2001929404969）</w:t>
      </w:r>
      <w:r>
        <w:rPr>
          <w:rFonts w:hint="eastAsia" w:ascii="宋体" w:hAnsi="宋体" w:eastAsia="宋体"/>
          <w:bCs/>
          <w:color w:val="auto"/>
          <w:sz w:val="28"/>
          <w:szCs w:val="28"/>
          <w:highlight w:val="none"/>
        </w:rPr>
        <w:t>，</w:t>
      </w:r>
      <w:r>
        <w:rPr>
          <w:rFonts w:ascii="宋体" w:hAnsi="宋体" w:eastAsia="宋体" w:cs="宋体"/>
          <w:color w:val="auto"/>
          <w:sz w:val="24"/>
          <w:szCs w:val="24"/>
          <w:highlight w:val="none"/>
        </w:rPr>
        <w:t>已由项目审批/核准/备案机关批准，项目资金来源为企业自筹,招标人为内蒙古昆明卷烟有限责任公司。本项目已具备招标条件，现进行公开招标。</w:t>
      </w:r>
    </w:p>
    <w:p w14:paraId="35DEB446">
      <w:pPr>
        <w:spacing w:line="360" w:lineRule="auto"/>
        <w:ind w:firstLine="482" w:firstLineChars="200"/>
        <w:outlineLvl w:val="1"/>
        <w:rPr>
          <w:rFonts w:ascii="宋体" w:hAnsi="宋体" w:eastAsia="宋体" w:cs="Times New Roman"/>
          <w:b/>
          <w:color w:val="auto"/>
          <w:sz w:val="24"/>
          <w:szCs w:val="24"/>
          <w:highlight w:val="none"/>
        </w:rPr>
      </w:pPr>
      <w:bookmarkStart w:id="1" w:name="_Toc31036"/>
      <w:r>
        <w:rPr>
          <w:rFonts w:hint="eastAsia" w:ascii="宋体" w:hAnsi="宋体" w:eastAsia="宋体" w:cs="Times New Roman"/>
          <w:b/>
          <w:color w:val="auto"/>
          <w:sz w:val="24"/>
          <w:szCs w:val="24"/>
          <w:highlight w:val="none"/>
        </w:rPr>
        <w:t>二、项目概况和招标范围</w:t>
      </w:r>
      <w:bookmarkEnd w:id="1"/>
    </w:p>
    <w:p w14:paraId="0E0E5055">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项目规模：</w:t>
      </w:r>
      <w:r>
        <w:rPr>
          <w:rFonts w:hint="eastAsia" w:ascii="宋体" w:hAnsi="宋体" w:eastAsia="宋体" w:cs="宋体"/>
          <w:color w:val="auto"/>
          <w:sz w:val="24"/>
          <w:szCs w:val="24"/>
          <w:highlight w:val="none"/>
        </w:rPr>
        <w:t>0.00</w:t>
      </w:r>
      <w:r>
        <w:rPr>
          <w:rFonts w:ascii="宋体" w:hAnsi="宋体" w:eastAsia="宋体" w:cs="宋体"/>
          <w:color w:val="auto"/>
          <w:sz w:val="24"/>
          <w:szCs w:val="24"/>
          <w:highlight w:val="none"/>
        </w:rPr>
        <w:t>万元(人民币)。</w:t>
      </w:r>
    </w:p>
    <w:p w14:paraId="490998A6">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招标内容与范围：</w:t>
      </w:r>
      <w:r>
        <w:rPr>
          <w:rFonts w:hint="eastAsia" w:ascii="宋体" w:hAnsi="宋体" w:eastAsia="宋体" w:cs="Times New Roman"/>
          <w:color w:val="auto"/>
          <w:sz w:val="24"/>
          <w:szCs w:val="24"/>
          <w:highlight w:val="none"/>
        </w:rPr>
        <w:t>本项目通过公开招标建立供应商库，待实际需要采购时，将向库内供应商发出比质比价文件，供应商应根据比质比价文件进行响应，招标人根据供应商提交的响应文件及其它招标人认为必要的因素综合考虑确定最终服务供应商。框架协议期限：</w:t>
      </w:r>
      <w:r>
        <w:rPr>
          <w:rFonts w:hint="eastAsia" w:ascii="宋体" w:hAnsi="宋体" w:eastAsia="宋体" w:cs="宋体"/>
          <w:bCs/>
          <w:color w:val="auto"/>
          <w:sz w:val="24"/>
          <w:szCs w:val="24"/>
          <w:highlight w:val="none"/>
        </w:rPr>
        <w:t>2026年9月13日起至2028年12月31日止</w:t>
      </w:r>
      <w:r>
        <w:rPr>
          <w:rFonts w:hint="eastAsia" w:ascii="宋体" w:hAnsi="宋体" w:eastAsia="宋体" w:cs="Times New Roman"/>
          <w:color w:val="auto"/>
          <w:sz w:val="24"/>
          <w:szCs w:val="24"/>
          <w:highlight w:val="none"/>
        </w:rPr>
        <w:t>。3、交货</w:t>
      </w:r>
      <w:r>
        <w:rPr>
          <w:rFonts w:ascii="宋体" w:hAnsi="宋体" w:eastAsia="宋体" w:cs="Times New Roman"/>
          <w:color w:val="auto"/>
          <w:sz w:val="24"/>
          <w:szCs w:val="24"/>
          <w:highlight w:val="none"/>
        </w:rPr>
        <w:t>地点：</w:t>
      </w:r>
      <w:r>
        <w:rPr>
          <w:rFonts w:hint="eastAsia" w:ascii="宋体" w:hAnsi="宋体" w:eastAsia="宋体" w:cs="Times New Roman"/>
          <w:color w:val="auto"/>
          <w:sz w:val="24"/>
          <w:szCs w:val="24"/>
          <w:highlight w:val="none"/>
        </w:rPr>
        <w:t>内蒙古昆明卷烟有限责任公司。</w:t>
      </w:r>
    </w:p>
    <w:p w14:paraId="3991A663">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本招标项目划分为标段</w:t>
      </w:r>
      <w:r>
        <w:rPr>
          <w:rFonts w:hint="eastAsia" w:ascii="宋体" w:hAnsi="宋体" w:eastAsia="宋体" w:cs="宋体"/>
          <w:color w:val="auto"/>
          <w:sz w:val="24"/>
          <w:szCs w:val="24"/>
          <w:highlight w:val="none"/>
          <w:lang w:val="en-US" w:eastAsia="zh-CN"/>
        </w:rPr>
        <w:t>1</w:t>
      </w:r>
      <w:r>
        <w:rPr>
          <w:rFonts w:ascii="宋体" w:hAnsi="宋体" w:eastAsia="宋体" w:cs="宋体"/>
          <w:color w:val="auto"/>
          <w:sz w:val="24"/>
          <w:szCs w:val="24"/>
          <w:highlight w:val="none"/>
        </w:rPr>
        <w:t>个标段，本次招标为其中的：</w:t>
      </w:r>
    </w:p>
    <w:p w14:paraId="25BAF76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001 2026年-2028年度购置空压机备件框架协议采购项目</w:t>
      </w:r>
    </w:p>
    <w:p w14:paraId="65BF3FCC">
      <w:pPr>
        <w:spacing w:line="360" w:lineRule="auto"/>
        <w:ind w:firstLine="482" w:firstLineChars="200"/>
        <w:outlineLvl w:val="1"/>
        <w:rPr>
          <w:rFonts w:ascii="宋体" w:hAnsi="宋体" w:eastAsia="宋体" w:cs="Times New Roman"/>
          <w:b/>
          <w:color w:val="auto"/>
          <w:sz w:val="24"/>
          <w:szCs w:val="24"/>
          <w:highlight w:val="none"/>
        </w:rPr>
      </w:pPr>
      <w:bookmarkStart w:id="2" w:name="_Toc18993"/>
      <w:r>
        <w:rPr>
          <w:rFonts w:hint="eastAsia" w:ascii="宋体" w:hAnsi="宋体" w:eastAsia="宋体" w:cs="Times New Roman"/>
          <w:b/>
          <w:color w:val="auto"/>
          <w:sz w:val="24"/>
          <w:szCs w:val="24"/>
          <w:highlight w:val="none"/>
        </w:rPr>
        <w:t>三、投标人资格要求</w:t>
      </w:r>
      <w:bookmarkEnd w:id="2"/>
    </w:p>
    <w:p w14:paraId="48DE47E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001 2026年-2028年度购置空压机备件框架协议采购项目</w:t>
      </w:r>
      <w:r>
        <w:rPr>
          <w:rFonts w:ascii="宋体" w:hAnsi="宋体" w:eastAsia="宋体" w:cs="宋体"/>
          <w:color w:val="auto"/>
          <w:sz w:val="24"/>
          <w:szCs w:val="24"/>
          <w:highlight w:val="none"/>
        </w:rPr>
        <w:t>：</w:t>
      </w:r>
    </w:p>
    <w:p w14:paraId="7A58516D">
      <w:pPr>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w:t>
      </w:r>
      <w:r>
        <w:rPr>
          <w:rFonts w:hint="eastAsia" w:ascii="宋体" w:hAnsi="宋体" w:eastAsia="宋体" w:cs="Times New Roman"/>
          <w:color w:val="auto"/>
          <w:sz w:val="24"/>
          <w:szCs w:val="24"/>
          <w:highlight w:val="none"/>
          <w:lang w:val="zh-CN"/>
        </w:rPr>
        <w:t>法定资格</w:t>
      </w:r>
      <w:r>
        <w:rPr>
          <w:rFonts w:hint="eastAsia" w:ascii="宋体" w:hAnsi="宋体" w:eastAsia="宋体" w:cs="Times New Roman"/>
          <w:color w:val="auto"/>
          <w:sz w:val="24"/>
          <w:szCs w:val="24"/>
          <w:highlight w:val="none"/>
        </w:rPr>
        <w:t>、被责令停业或破产状态，资产未被重组、接管或冻结。</w:t>
      </w:r>
    </w:p>
    <w:p w14:paraId="3FD9EA40">
      <w:pPr>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w:t>
      </w:r>
      <w:r>
        <w:rPr>
          <w:rFonts w:hint="eastAsia" w:ascii="宋体" w:hAnsi="宋体" w:eastAsia="宋体" w:cs="Times New Roman"/>
          <w:color w:val="auto"/>
          <w:sz w:val="24"/>
          <w:szCs w:val="24"/>
          <w:highlight w:val="none"/>
          <w:lang w:val="zh-CN"/>
        </w:rPr>
        <w:t>投标人具有有效的营业执照或其他法定资格证明。</w:t>
      </w:r>
    </w:p>
    <w:p w14:paraId="2F538385">
      <w:pPr>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（三）投标人及其法定代表人、主要负责人至投标截止日前三年内（成立时间不足三年的，自成立时间起）</w:t>
      </w:r>
      <w:r>
        <w:rPr>
          <w:rFonts w:hint="eastAsia" w:ascii="宋体" w:hAnsi="宋体" w:eastAsia="宋体"/>
          <w:color w:val="auto"/>
          <w:sz w:val="24"/>
          <w:highlight w:val="none"/>
        </w:rPr>
        <w:t>无行贿行为记录</w:t>
      </w:r>
      <w:r>
        <w:rPr>
          <w:rFonts w:hint="eastAsia" w:ascii="宋体" w:hAnsi="宋体" w:eastAsia="宋体" w:cs="Times New Roman"/>
          <w:color w:val="auto"/>
          <w:sz w:val="24"/>
          <w:szCs w:val="24"/>
          <w:highlight w:val="none"/>
        </w:rPr>
        <w:t>（以中国裁判文书网上生效裁判文书的查询结果为准）。</w:t>
      </w:r>
    </w:p>
    <w:p w14:paraId="5401E394">
      <w:pPr>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（四）投标人法定代表人、主要负责人为同一人或者存在控股、管理关系的不同单位，不得参加同一标段投标或者未划分标段的同一招标项目投标，否则，相关投标无效。</w:t>
      </w:r>
    </w:p>
    <w:p w14:paraId="159D75A7">
      <w:pPr>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五）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7B1528E8">
      <w:pPr>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（六）招标人干部职工投资入股的企业，不得参与本项目投标。（提供承诺书）</w:t>
      </w:r>
    </w:p>
    <w:p w14:paraId="7AD3D321">
      <w:pPr>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（七）本项目不接受违法分包或转包。</w:t>
      </w:r>
    </w:p>
    <w:p w14:paraId="0A81FF62">
      <w:pPr>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（八）本项目不允许联合体投标。</w:t>
      </w:r>
    </w:p>
    <w:p w14:paraId="5A0E4D53">
      <w:pPr>
        <w:spacing w:line="360" w:lineRule="auto"/>
        <w:ind w:firstLine="482" w:firstLineChars="200"/>
        <w:outlineLvl w:val="1"/>
        <w:rPr>
          <w:rFonts w:ascii="宋体" w:hAnsi="宋体" w:eastAsia="宋体" w:cs="Times New Roman"/>
          <w:b/>
          <w:color w:val="auto"/>
          <w:sz w:val="24"/>
          <w:szCs w:val="24"/>
          <w:highlight w:val="none"/>
        </w:rPr>
      </w:pPr>
      <w:bookmarkStart w:id="3" w:name="_Toc21268"/>
      <w:r>
        <w:rPr>
          <w:rFonts w:hint="eastAsia" w:ascii="宋体" w:hAnsi="宋体" w:eastAsia="宋体" w:cs="Times New Roman"/>
          <w:b/>
          <w:color w:val="auto"/>
          <w:sz w:val="24"/>
          <w:szCs w:val="24"/>
          <w:highlight w:val="none"/>
        </w:rPr>
        <w:t>四、招标文件的获取</w:t>
      </w:r>
      <w:bookmarkEnd w:id="3"/>
    </w:p>
    <w:p w14:paraId="6F131648">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获取时间：</w:t>
      </w:r>
      <w:r>
        <w:rPr>
          <w:rFonts w:hint="eastAsia" w:ascii="宋体" w:hAnsi="宋体" w:eastAsia="宋体" w:cs="宋体"/>
          <w:color w:val="auto"/>
          <w:sz w:val="24"/>
          <w:szCs w:val="24"/>
          <w:highlight w:val="none"/>
        </w:rPr>
        <w:t>2026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7</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31</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rPr>
        <w:t>17</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rPr>
        <w:t>00</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rPr>
        <w:t>00</w:t>
      </w:r>
      <w:r>
        <w:rPr>
          <w:rFonts w:ascii="宋体" w:hAnsi="宋体" w:eastAsia="宋体" w:cs="宋体"/>
          <w:color w:val="auto"/>
          <w:sz w:val="24"/>
          <w:szCs w:val="24"/>
          <w:highlight w:val="none"/>
        </w:rPr>
        <w:t>秒---</w:t>
      </w:r>
      <w:r>
        <w:rPr>
          <w:rFonts w:hint="eastAsia" w:ascii="宋体" w:hAnsi="宋体" w:eastAsia="宋体" w:cs="宋体"/>
          <w:color w:val="auto"/>
          <w:sz w:val="24"/>
          <w:szCs w:val="24"/>
          <w:highlight w:val="none"/>
        </w:rPr>
        <w:t>2026年</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日17时00分00秒</w:t>
      </w:r>
    </w:p>
    <w:p w14:paraId="01486183">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获取方法：1.登录中烟电子采购平台(https://cgjy.tobacco.com.cn/，以下简称“电子采购平台”，下同)，已在该平台注册过的可直接登录,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color w:val="auto"/>
          <w:sz w:val="24"/>
          <w:szCs w:val="24"/>
          <w:highlight w:val="none"/>
        </w:rPr>
        <w:t>登录“电子采购平台”</w:t>
      </w:r>
      <w:r>
        <w:rPr>
          <w:rFonts w:ascii="宋体" w:hAnsi="宋体" w:eastAsia="宋体" w:cs="宋体"/>
          <w:color w:val="auto"/>
          <w:sz w:val="24"/>
          <w:szCs w:val="24"/>
          <w:highlight w:val="none"/>
        </w:rPr>
        <w:t>提交支付记录，</w:t>
      </w:r>
      <w:r>
        <w:rPr>
          <w:rFonts w:hint="eastAsia" w:ascii="宋体" w:hAnsi="宋体" w:eastAsia="宋体" w:cs="宋体"/>
          <w:color w:val="auto"/>
          <w:sz w:val="24"/>
          <w:szCs w:val="24"/>
          <w:highlight w:val="none"/>
        </w:rPr>
        <w:t>待招标代理机构确认收款无误后，</w:t>
      </w:r>
      <w:r>
        <w:rPr>
          <w:rFonts w:ascii="宋体" w:hAnsi="宋体" w:eastAsia="宋体" w:cs="宋体"/>
          <w:color w:val="auto"/>
          <w:sz w:val="24"/>
          <w:szCs w:val="24"/>
          <w:highlight w:val="none"/>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color w:val="auto"/>
          <w:sz w:val="24"/>
          <w:szCs w:val="24"/>
          <w:highlight w:val="none"/>
        </w:rPr>
        <w:t>4.</w:t>
      </w:r>
      <w:r>
        <w:rPr>
          <w:rFonts w:ascii="宋体" w:hAnsi="宋体" w:eastAsia="宋体" w:cs="宋体"/>
          <w:color w:val="auto"/>
          <w:sz w:val="24"/>
          <w:szCs w:val="24"/>
          <w:highlight w:val="none"/>
        </w:rPr>
        <w:t>获取招标文件费用：</w:t>
      </w:r>
      <w:r>
        <w:rPr>
          <w:rFonts w:hint="eastAsia" w:ascii="宋体" w:hAnsi="宋体" w:eastAsia="宋体" w:cs="宋体"/>
          <w:color w:val="auto"/>
          <w:sz w:val="24"/>
          <w:szCs w:val="24"/>
          <w:highlight w:val="none"/>
        </w:rPr>
        <w:t>5</w:t>
      </w:r>
      <w:r>
        <w:rPr>
          <w:rFonts w:ascii="宋体" w:hAnsi="宋体" w:eastAsia="宋体" w:cs="宋体"/>
          <w:color w:val="auto"/>
          <w:sz w:val="24"/>
          <w:szCs w:val="24"/>
          <w:highlight w:val="none"/>
        </w:rPr>
        <w:t>00元/标包，售后不退。</w:t>
      </w:r>
      <w:r>
        <w:rPr>
          <w:rFonts w:hint="eastAsia" w:ascii="宋体" w:hAnsi="宋体" w:eastAsia="宋体" w:cs="宋体"/>
          <w:color w:val="auto"/>
          <w:sz w:val="24"/>
          <w:szCs w:val="24"/>
          <w:highlight w:val="none"/>
        </w:rPr>
        <w:t>文件费用支付方式详见本公告七、其他公告内容。</w:t>
      </w:r>
    </w:p>
    <w:p w14:paraId="306A6953">
      <w:pPr>
        <w:spacing w:line="360" w:lineRule="auto"/>
        <w:ind w:firstLine="482" w:firstLineChars="200"/>
        <w:outlineLvl w:val="1"/>
        <w:rPr>
          <w:rFonts w:ascii="宋体" w:hAnsi="宋体" w:eastAsia="宋体" w:cs="Times New Roman"/>
          <w:b/>
          <w:color w:val="auto"/>
          <w:sz w:val="24"/>
          <w:szCs w:val="24"/>
          <w:highlight w:val="none"/>
        </w:rPr>
      </w:pPr>
      <w:bookmarkStart w:id="4" w:name="_Toc7701"/>
      <w:r>
        <w:rPr>
          <w:rFonts w:hint="eastAsia" w:ascii="宋体" w:hAnsi="宋体" w:eastAsia="宋体" w:cs="Times New Roman"/>
          <w:b/>
          <w:color w:val="auto"/>
          <w:sz w:val="24"/>
          <w:szCs w:val="24"/>
          <w:highlight w:val="none"/>
        </w:rPr>
        <w:t>五、投标文件的递交</w:t>
      </w:r>
      <w:bookmarkEnd w:id="4"/>
    </w:p>
    <w:p w14:paraId="68B35E44">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递交截止时间：</w:t>
      </w:r>
      <w:r>
        <w:rPr>
          <w:rFonts w:hint="eastAsia" w:ascii="宋体" w:hAnsi="宋体" w:eastAsia="宋体" w:cs="宋体"/>
          <w:color w:val="auto"/>
          <w:sz w:val="24"/>
          <w:szCs w:val="24"/>
          <w:highlight w:val="none"/>
        </w:rPr>
        <w:t>2026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8</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24</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rPr>
        <w:t>9</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rPr>
        <w:t>00</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rPr>
        <w:t>00</w:t>
      </w:r>
      <w:r>
        <w:rPr>
          <w:rFonts w:ascii="宋体" w:hAnsi="宋体" w:eastAsia="宋体" w:cs="宋体"/>
          <w:color w:val="auto"/>
          <w:sz w:val="24"/>
          <w:szCs w:val="24"/>
          <w:highlight w:val="none"/>
        </w:rPr>
        <w:t>秒</w:t>
      </w:r>
    </w:p>
    <w:p w14:paraId="07A0F431">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color w:val="auto"/>
          <w:sz w:val="24"/>
          <w:szCs w:val="24"/>
          <w:highlight w:val="none"/>
        </w:rPr>
        <w:t>400-903-3236</w:t>
      </w:r>
      <w:r>
        <w:rPr>
          <w:rFonts w:ascii="宋体" w:hAnsi="宋体" w:eastAsia="宋体" w:cs="宋体"/>
          <w:color w:val="auto"/>
          <w:sz w:val="24"/>
          <w:szCs w:val="24"/>
          <w:highlight w:val="none"/>
        </w:rPr>
        <w:t>进行咨询。</w:t>
      </w:r>
    </w:p>
    <w:p w14:paraId="3623C847">
      <w:pPr>
        <w:spacing w:line="360" w:lineRule="auto"/>
        <w:ind w:firstLine="482" w:firstLineChars="200"/>
        <w:outlineLvl w:val="1"/>
        <w:rPr>
          <w:rFonts w:ascii="宋体" w:hAnsi="宋体" w:eastAsia="宋体" w:cs="Times New Roman"/>
          <w:b/>
          <w:color w:val="auto"/>
          <w:sz w:val="24"/>
          <w:szCs w:val="24"/>
          <w:highlight w:val="none"/>
        </w:rPr>
      </w:pPr>
      <w:bookmarkStart w:id="5" w:name="_Toc16704"/>
      <w:r>
        <w:rPr>
          <w:rFonts w:hint="eastAsia" w:ascii="宋体" w:hAnsi="宋体" w:eastAsia="宋体" w:cs="Times New Roman"/>
          <w:b/>
          <w:color w:val="auto"/>
          <w:sz w:val="24"/>
          <w:szCs w:val="24"/>
          <w:highlight w:val="none"/>
        </w:rPr>
        <w:t>六、开标时间、开标方式及地点</w:t>
      </w:r>
      <w:bookmarkEnd w:id="5"/>
    </w:p>
    <w:p w14:paraId="5EB901A9">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rPr>
        <w:t>2026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8</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24</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rPr>
        <w:t>9</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rPr>
        <w:t>00</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rPr>
        <w:t>00</w:t>
      </w:r>
      <w:r>
        <w:rPr>
          <w:rFonts w:ascii="宋体" w:hAnsi="宋体" w:eastAsia="宋体" w:cs="宋体"/>
          <w:color w:val="auto"/>
          <w:sz w:val="24"/>
          <w:szCs w:val="24"/>
          <w:highlight w:val="none"/>
        </w:rPr>
        <w:t>秒</w:t>
      </w:r>
    </w:p>
    <w:p w14:paraId="1C60CFCF">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开标地点及方式：1</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开标地点：中烟电子采购平台远程开标大厅。</w:t>
      </w:r>
    </w:p>
    <w:p w14:paraId="7BA4C3B5">
      <w:pPr>
        <w:spacing w:line="360" w:lineRule="auto"/>
        <w:ind w:firstLine="482" w:firstLineChars="200"/>
        <w:outlineLvl w:val="1"/>
        <w:rPr>
          <w:rFonts w:ascii="宋体" w:hAnsi="宋体" w:eastAsia="宋体" w:cs="Times New Roman"/>
          <w:b/>
          <w:color w:val="auto"/>
          <w:sz w:val="24"/>
          <w:szCs w:val="24"/>
          <w:highlight w:val="none"/>
        </w:rPr>
      </w:pPr>
      <w:bookmarkStart w:id="6" w:name="_Toc27561"/>
      <w:r>
        <w:rPr>
          <w:rFonts w:hint="eastAsia" w:ascii="宋体" w:hAnsi="宋体" w:eastAsia="宋体" w:cs="Times New Roman"/>
          <w:b/>
          <w:color w:val="auto"/>
          <w:sz w:val="24"/>
          <w:szCs w:val="24"/>
          <w:highlight w:val="none"/>
        </w:rPr>
        <w:t>七、其他公告内容</w:t>
      </w:r>
      <w:bookmarkEnd w:id="6"/>
    </w:p>
    <w:p w14:paraId="114DC9B1">
      <w:pPr>
        <w:pStyle w:val="5"/>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hint="eastAsia" w:ascii="宋体" w:hAnsi="宋体" w:eastAsia="宋体" w:cs="宋体"/>
          <w:color w:val="auto"/>
          <w:highlight w:val="none"/>
        </w:rPr>
        <w:t>（一）</w:t>
      </w:r>
      <w:r>
        <w:rPr>
          <w:rFonts w:ascii="宋体" w:hAnsi="宋体" w:eastAsia="宋体" w:cs="宋体"/>
          <w:color w:val="auto"/>
          <w:highlight w:val="none"/>
        </w:rPr>
        <w:t>标书费汇至如下账户：</w:t>
      </w:r>
    </w:p>
    <w:p w14:paraId="0E104D47">
      <w:pPr>
        <w:pStyle w:val="5"/>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收款单位：</w:t>
      </w:r>
      <w:r>
        <w:rPr>
          <w:rFonts w:hint="eastAsia" w:ascii="宋体" w:hAnsi="宋体" w:eastAsia="宋体" w:cs="宋体"/>
          <w:color w:val="auto"/>
          <w:highlight w:val="none"/>
        </w:rPr>
        <w:t>国义招标股份有限公司内蒙古分公司</w:t>
      </w:r>
    </w:p>
    <w:p w14:paraId="2188D6F6">
      <w:pPr>
        <w:pStyle w:val="5"/>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开户银行：</w:t>
      </w:r>
      <w:r>
        <w:rPr>
          <w:rFonts w:hint="eastAsia" w:ascii="宋体" w:hAnsi="宋体" w:eastAsia="宋体" w:cs="宋体"/>
          <w:color w:val="auto"/>
          <w:highlight w:val="none"/>
        </w:rPr>
        <w:t>招商银行股份有限公司呼和浩特东方文苑支行</w:t>
      </w:r>
    </w:p>
    <w:p w14:paraId="0EB8C67C">
      <w:pPr>
        <w:pStyle w:val="5"/>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账号：</w:t>
      </w:r>
      <w:r>
        <w:rPr>
          <w:rFonts w:hint="eastAsia" w:ascii="宋体" w:hAnsi="宋体" w:eastAsia="宋体" w:cs="宋体"/>
          <w:color w:val="auto"/>
          <w:highlight w:val="none"/>
        </w:rPr>
        <w:t>471903360210004</w:t>
      </w:r>
    </w:p>
    <w:p w14:paraId="759FF127">
      <w:pPr>
        <w:pStyle w:val="5"/>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行号：</w:t>
      </w:r>
      <w:r>
        <w:rPr>
          <w:rFonts w:hint="eastAsia" w:ascii="宋体" w:hAnsi="宋体" w:eastAsia="宋体" w:cs="宋体"/>
          <w:color w:val="auto"/>
          <w:highlight w:val="none"/>
        </w:rPr>
        <w:t>308191036147‌</w:t>
      </w:r>
    </w:p>
    <w:p w14:paraId="1CCC4C3E">
      <w:pPr>
        <w:pStyle w:val="5"/>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备注：汇款凭证的用途栏或空白处应注明“</w:t>
      </w:r>
      <w:r>
        <w:rPr>
          <w:rFonts w:hint="eastAsia" w:ascii="宋体" w:hAnsi="宋体" w:eastAsia="宋体" w:cs="宋体"/>
          <w:color w:val="auto"/>
          <w:highlight w:val="none"/>
        </w:rPr>
        <w:t>内蒙古昆明卷烟有限责任公司2026年-2028年度购置空压机备件框架协议采购项目</w:t>
      </w:r>
      <w:r>
        <w:rPr>
          <w:rFonts w:ascii="宋体" w:hAnsi="宋体" w:eastAsia="宋体" w:cs="宋体"/>
          <w:color w:val="auto"/>
          <w:highlight w:val="none"/>
        </w:rPr>
        <w:t>标书费”。</w:t>
      </w:r>
    </w:p>
    <w:p w14:paraId="5F85E524">
      <w:pPr>
        <w:pStyle w:val="5"/>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w:t>
      </w:r>
      <w:r>
        <w:rPr>
          <w:rFonts w:hint="eastAsia" w:ascii="宋体" w:hAnsi="宋体" w:eastAsia="宋体" w:cs="宋体"/>
          <w:color w:val="auto"/>
          <w:highlight w:val="none"/>
        </w:rPr>
        <w:t>二</w:t>
      </w:r>
      <w:r>
        <w:rPr>
          <w:rFonts w:ascii="宋体" w:hAnsi="宋体" w:eastAsia="宋体" w:cs="宋体"/>
          <w:color w:val="auto"/>
          <w:highlight w:val="none"/>
        </w:rPr>
        <w:t>）招标公告发布媒介</w:t>
      </w:r>
    </w:p>
    <w:p w14:paraId="5C47CA78">
      <w:pPr>
        <w:pStyle w:val="5"/>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中国招标投标公共服务平台（http://www.cebpubservice.com）</w:t>
      </w:r>
    </w:p>
    <w:p w14:paraId="460D72BB">
      <w:pPr>
        <w:pStyle w:val="5"/>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内蒙古招标投标公共服务平台（http://zbgg.nmgztb.com.cn/）</w:t>
      </w:r>
    </w:p>
    <w:p w14:paraId="27ED3EEE">
      <w:pPr>
        <w:pStyle w:val="5"/>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中烟电子采购平台（http://cgjy.tobacco.com.cn）</w:t>
      </w:r>
    </w:p>
    <w:p w14:paraId="3AF48BAF">
      <w:pPr>
        <w:pStyle w:val="5"/>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内蒙古昆明卷烟有限责任公司（http://www.imkcc.com）</w:t>
      </w:r>
    </w:p>
    <w:p w14:paraId="173001E7">
      <w:pPr>
        <w:spacing w:line="360" w:lineRule="auto"/>
        <w:ind w:firstLine="482" w:firstLineChars="200"/>
        <w:outlineLvl w:val="1"/>
        <w:rPr>
          <w:rFonts w:ascii="宋体" w:hAnsi="宋体" w:eastAsia="宋体" w:cs="Times New Roman"/>
          <w:b/>
          <w:color w:val="auto"/>
          <w:sz w:val="24"/>
          <w:szCs w:val="24"/>
          <w:highlight w:val="none"/>
        </w:rPr>
      </w:pPr>
      <w:bookmarkStart w:id="7" w:name="_Toc3941"/>
      <w:r>
        <w:rPr>
          <w:rFonts w:hint="eastAsia" w:ascii="宋体" w:hAnsi="宋体" w:eastAsia="宋体" w:cs="Times New Roman"/>
          <w:b/>
          <w:color w:val="auto"/>
          <w:sz w:val="24"/>
          <w:szCs w:val="24"/>
          <w:highlight w:val="none"/>
        </w:rPr>
        <w:t>八、监督部门</w:t>
      </w:r>
      <w:bookmarkEnd w:id="7"/>
    </w:p>
    <w:p w14:paraId="5D1E5D48">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本招标项目的监督部门为</w:t>
      </w:r>
      <w:r>
        <w:rPr>
          <w:rFonts w:hint="eastAsia" w:ascii="宋体" w:hAnsi="宋体" w:eastAsia="宋体" w:cs="Times New Roman"/>
          <w:color w:val="auto"/>
          <w:sz w:val="24"/>
          <w:szCs w:val="24"/>
          <w:highlight w:val="none"/>
        </w:rPr>
        <w:t>内蒙古昆明卷烟有限责任公司规范管理办公室（采购管理办公室）。</w:t>
      </w:r>
    </w:p>
    <w:p w14:paraId="342D67E0">
      <w:pPr>
        <w:spacing w:line="360" w:lineRule="auto"/>
        <w:ind w:firstLine="482" w:firstLineChars="200"/>
        <w:outlineLvl w:val="1"/>
        <w:rPr>
          <w:rFonts w:ascii="宋体" w:hAnsi="宋体" w:eastAsia="宋体" w:cs="Times New Roman"/>
          <w:b/>
          <w:color w:val="auto"/>
          <w:sz w:val="24"/>
          <w:szCs w:val="24"/>
          <w:highlight w:val="none"/>
        </w:rPr>
      </w:pPr>
      <w:bookmarkStart w:id="8" w:name="_Toc24377"/>
      <w:r>
        <w:rPr>
          <w:rFonts w:hint="eastAsia" w:ascii="宋体" w:hAnsi="宋体" w:eastAsia="宋体" w:cs="Times New Roman"/>
          <w:b/>
          <w:color w:val="auto"/>
          <w:sz w:val="24"/>
          <w:szCs w:val="24"/>
          <w:highlight w:val="none"/>
        </w:rPr>
        <w:t>九、联系方式</w:t>
      </w:r>
      <w:bookmarkEnd w:id="8"/>
    </w:p>
    <w:p w14:paraId="20DD889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w:t>
      </w:r>
      <w:r>
        <w:rPr>
          <w:rFonts w:hint="eastAsia" w:ascii="宋体" w:hAnsi="宋体" w:eastAsia="宋体" w:cs="Times New Roman"/>
          <w:color w:val="auto"/>
          <w:sz w:val="24"/>
          <w:szCs w:val="24"/>
          <w:highlight w:val="none"/>
        </w:rPr>
        <w:t>内蒙古昆明卷烟有限责任公司</w:t>
      </w:r>
    </w:p>
    <w:p w14:paraId="40B1F2E7">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地址：内蒙古呼和浩特市赛罕区达尔登北路19号</w:t>
      </w:r>
    </w:p>
    <w:p w14:paraId="314B54C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联系人：韩先生</w:t>
      </w:r>
    </w:p>
    <w:p w14:paraId="552DA7AC">
      <w:pPr>
        <w:spacing w:line="360" w:lineRule="auto"/>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电话：0471-4348579</w:t>
      </w:r>
    </w:p>
    <w:p w14:paraId="085739CD">
      <w:pPr>
        <w:spacing w:line="360" w:lineRule="auto"/>
        <w:ind w:firstLine="480" w:firstLineChars="200"/>
        <w:rPr>
          <w:rFonts w:ascii="宋体" w:hAnsi="宋体" w:eastAsia="宋体" w:cs="宋体"/>
          <w:color w:val="auto"/>
          <w:sz w:val="24"/>
          <w:szCs w:val="24"/>
          <w:highlight w:val="none"/>
        </w:rPr>
      </w:pPr>
    </w:p>
    <w:p w14:paraId="19A9D6DC">
      <w:pPr>
        <w:spacing w:line="360" w:lineRule="auto"/>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招标代理机构：国义招标股份有限公司</w:t>
      </w:r>
    </w:p>
    <w:p w14:paraId="70ABB558">
      <w:pPr>
        <w:spacing w:line="360" w:lineRule="auto"/>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地址：内蒙古自治区呼和浩特市新城区成吉思汗大街琦琳北辰C座13层</w:t>
      </w:r>
    </w:p>
    <w:p w14:paraId="2DF9ACC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联系人：余力、赵西乐</w:t>
      </w:r>
    </w:p>
    <w:p w14:paraId="071979D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电话：15598081041</w:t>
      </w:r>
    </w:p>
    <w:p w14:paraId="77126710">
      <w:pPr>
        <w:spacing w:line="360" w:lineRule="auto"/>
        <w:ind w:firstLine="480" w:firstLineChars="200"/>
      </w:pPr>
      <w:r>
        <w:rPr>
          <w:rFonts w:hint="eastAsia" w:ascii="宋体" w:hAnsi="宋体" w:eastAsia="宋体" w:cs="宋体"/>
          <w:color w:val="auto"/>
          <w:sz w:val="24"/>
          <w:szCs w:val="24"/>
          <w:highlight w:val="none"/>
        </w:rPr>
        <w:t>电子邮件：nmg@ebidding.com</w:t>
      </w:r>
    </w:p>
    <w:sectPr>
      <w:footerReference r:id="rId3" w:type="default"/>
      <w:pgSz w:w="11906" w:h="16838"/>
      <w:pgMar w:top="1134" w:right="1134" w:bottom="1134" w:left="1134"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1FA42">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A5225F4">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1A5225F4">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81405D"/>
    <w:rsid w:val="5A8A77F6"/>
    <w:rsid w:val="718140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2026-07-30T02:04:00Z</dcterms:created>
  <dc:creator>SERENDIPITY</dc:creator>
  <cp:lastModifiedBy>SERENDIPITY</cp:lastModifiedBy>
  <dcterms:modified xsi:type="dcterms:W3CDTF">2026-07-30T02:07:42Z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3C1493C37FA44773BAD8855BC0F5F463_11</vt:lpwstr>
  </property>
  <property fmtid="{D5CDD505-2E9C-101B-9397-08002B2CF9AE}" pid="4" name="KSOTemplateDocerSaveRecord">
    <vt:lpwstr>eyJoZGlkIjoiMzQxMmIyOTlhZmY2MjQ2MzVjMjgyMGE5ZDMzZTRhZTIiLCJ1c2VySWQiOiIzNzQyMTU3NTIifQ==</vt:lpwstr>
  </property>
</Properties>
</file>