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B574C">
      <w:pPr>
        <w:keepNext w:val="0"/>
        <w:keepLines w:val="0"/>
        <w:pageBreakBefore w:val="0"/>
        <w:kinsoku/>
        <w:wordWrap/>
        <w:overflowPunct/>
        <w:topLinePunct w:val="0"/>
        <w:autoSpaceDE/>
        <w:autoSpaceDN/>
        <w:bidi w:val="0"/>
        <w:adjustRightInd/>
        <w:snapToGrid/>
        <w:spacing w:line="520" w:lineRule="exact"/>
        <w:jc w:val="center"/>
        <w:rPr>
          <w:rFonts w:ascii="宋体" w:hAnsi="宋体" w:eastAsia="宋体" w:cs="Times New Roman"/>
          <w:b/>
          <w:sz w:val="28"/>
          <w:szCs w:val="28"/>
        </w:rPr>
      </w:pPr>
      <w:bookmarkStart w:id="0" w:name="_Toc11650"/>
      <w:r>
        <w:rPr>
          <w:rFonts w:hint="eastAsia" w:ascii="宋体" w:hAnsi="宋体" w:eastAsia="宋体" w:cs="Times New Roman"/>
          <w:b/>
          <w:sz w:val="28"/>
          <w:szCs w:val="28"/>
        </w:rPr>
        <w:t>内蒙古昆明卷烟有限责任公司2026年-2028年自动化物流设备备件框架协议采购</w:t>
      </w:r>
      <w:r>
        <w:rPr>
          <w:rFonts w:hint="eastAsia" w:ascii="宋体" w:hAnsi="宋体" w:eastAsia="宋体" w:cs="Times New Roman"/>
          <w:b/>
          <w:sz w:val="28"/>
          <w:szCs w:val="28"/>
          <w:lang w:val="en-US" w:eastAsia="zh-CN"/>
        </w:rPr>
        <w:t>项目</w:t>
      </w:r>
      <w:r>
        <w:rPr>
          <w:rFonts w:hint="eastAsia" w:ascii="宋体" w:hAnsi="宋体" w:eastAsia="宋体" w:cs="Times New Roman"/>
          <w:b/>
          <w:sz w:val="28"/>
          <w:szCs w:val="28"/>
        </w:rPr>
        <w:t>公开招标公告</w:t>
      </w:r>
    </w:p>
    <w:p w14:paraId="43C371C3">
      <w:pPr>
        <w:keepNext w:val="0"/>
        <w:keepLines w:val="0"/>
        <w:pageBreakBefore w:val="0"/>
        <w:kinsoku/>
        <w:wordWrap/>
        <w:overflowPunct/>
        <w:topLinePunct w:val="0"/>
        <w:autoSpaceDE/>
        <w:autoSpaceDN/>
        <w:bidi w:val="0"/>
        <w:adjustRightInd/>
        <w:snapToGrid/>
        <w:spacing w:line="520" w:lineRule="exact"/>
        <w:jc w:val="center"/>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B202601BA2001929401853</w:t>
      </w:r>
      <w:r>
        <w:rPr>
          <w:rFonts w:ascii="宋体" w:hAnsi="宋体" w:eastAsia="宋体" w:cs="Times New Roman"/>
          <w:b/>
          <w:bCs/>
          <w:color w:val="000000" w:themeColor="text1"/>
          <w:sz w:val="28"/>
          <w:szCs w:val="28"/>
          <w14:textFill>
            <w14:solidFill>
              <w14:schemeClr w14:val="tx1"/>
            </w14:solidFill>
          </w14:textFill>
        </w:rPr>
        <w:t>)</w:t>
      </w:r>
    </w:p>
    <w:p w14:paraId="7248521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招标项目所在地区：内蒙古自治区</w:t>
      </w:r>
      <w:r>
        <w:rPr>
          <w:rFonts w:hint="eastAsia" w:ascii="宋体" w:hAnsi="宋体" w:eastAsia="宋体" w:cs="宋体"/>
          <w:sz w:val="24"/>
          <w:szCs w:val="24"/>
          <w:lang w:val="en-US" w:eastAsia="zh-CN"/>
        </w:rPr>
        <w:t>呼和浩特市</w:t>
      </w:r>
      <w:bookmarkStart w:id="10" w:name="_GoBack"/>
      <w:bookmarkEnd w:id="10"/>
    </w:p>
    <w:p w14:paraId="12DA0C1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sz w:val="24"/>
          <w:szCs w:val="24"/>
        </w:rPr>
      </w:pPr>
      <w:bookmarkStart w:id="1" w:name="_Toc12594"/>
      <w:r>
        <w:rPr>
          <w:rFonts w:hint="eastAsia" w:ascii="宋体" w:hAnsi="宋体" w:eastAsia="宋体" w:cs="宋体"/>
          <w:b/>
          <w:bCs/>
          <w:sz w:val="24"/>
          <w:szCs w:val="24"/>
        </w:rPr>
        <w:t>一、招标条件</w:t>
      </w:r>
      <w:bookmarkEnd w:id="1"/>
    </w:p>
    <w:p w14:paraId="3E9BBAF9">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本招标项目内蒙古昆明卷烟有限责任公司2026年-2028年自动化物流设备备件框架协议采购</w:t>
      </w:r>
      <w:r>
        <w:rPr>
          <w:rFonts w:hint="eastAsia" w:ascii="宋体" w:hAnsi="宋体" w:eastAsia="宋体" w:cs="宋体"/>
          <w:sz w:val="24"/>
          <w:szCs w:val="24"/>
          <w:lang w:val="en-US" w:eastAsia="zh-CN"/>
        </w:rPr>
        <w:t>项目</w:t>
      </w:r>
      <w:r>
        <w:rPr>
          <w:rFonts w:hint="eastAsia" w:ascii="宋体" w:hAnsi="宋体" w:eastAsia="宋体" w:cs="宋体"/>
          <w:sz w:val="24"/>
          <w:szCs w:val="24"/>
        </w:rPr>
        <w:t>（招标项目编号：B202601BA2001929401853），已由项目审批/核准/备案机关批准，项目资金来源为企业自筹,招标人为内蒙古昆明卷烟有限责任公司。本项目已具备招标条件，现进行公开招标。</w:t>
      </w:r>
    </w:p>
    <w:p w14:paraId="68E1423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sz w:val="24"/>
          <w:szCs w:val="24"/>
        </w:rPr>
      </w:pPr>
      <w:bookmarkStart w:id="2" w:name="_Toc27515"/>
      <w:r>
        <w:rPr>
          <w:rFonts w:hint="eastAsia" w:ascii="宋体" w:hAnsi="宋体" w:eastAsia="宋体" w:cs="宋体"/>
          <w:b/>
          <w:bCs/>
          <w:sz w:val="24"/>
          <w:szCs w:val="24"/>
        </w:rPr>
        <w:t>二、项目概况和招标范围</w:t>
      </w:r>
      <w:bookmarkEnd w:id="2"/>
    </w:p>
    <w:p w14:paraId="164A6C9F">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50"/>
          <w:sz w:val="24"/>
          <w:szCs w:val="24"/>
        </w:rPr>
      </w:pPr>
      <w:r>
        <w:rPr>
          <w:rFonts w:hint="eastAsia" w:ascii="宋体" w:hAnsi="宋体" w:eastAsia="宋体" w:cs="宋体"/>
          <w:sz w:val="24"/>
          <w:szCs w:val="24"/>
        </w:rPr>
        <w:t>项目规模：0万元(人民币)。</w:t>
      </w:r>
    </w:p>
    <w:p w14:paraId="11D9DE3F">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招标内容与范围：</w:t>
      </w:r>
    </w:p>
    <w:p w14:paraId="350429BF">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sz w:val="24"/>
          <w:szCs w:val="24"/>
        </w:rPr>
        <w:t>招</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标内容：GAG243型积放辊道输送机、码拆垛机器人、FJH41型滑靴式分拣机、FJL21型弹出轮式分拣机、SFTR003穿梭车、CBS链板伸缩机、TL1225形升降输送机、AGV小车、SDP21型带式输送机、DQB101型巷道式堆垛机、ENFON-无线穿梭车等设备备件，最终采购品种及数量以招标人实际需求为准，即招标人按需求通知供应商供货。（备注：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w:t>
      </w:r>
    </w:p>
    <w:p w14:paraId="0288F543">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框架协议期限：自合同签订之日起至2028年12月31日。</w:t>
      </w:r>
    </w:p>
    <w:p w14:paraId="044B84A1">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交货地点：内蒙古昆明卷烟有限责任公司备件库（呼和浩特市赛罕区达尔登北路19号）。</w:t>
      </w:r>
    </w:p>
    <w:p w14:paraId="59884399">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本招标项目划分为1个标段，本次招标为其中的：</w:t>
      </w:r>
    </w:p>
    <w:p w14:paraId="2C4F4498">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 xml:space="preserve">001 </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内蒙古昆明卷烟有限责任公司</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2026年-2028年自动化物流设备备件框架协议采购</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项目</w:t>
      </w:r>
    </w:p>
    <w:p w14:paraId="4FEE9B0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3" w:name="_Toc20016"/>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三、投标人资格要求</w:t>
      </w:r>
      <w:bookmarkEnd w:id="3"/>
    </w:p>
    <w:p w14:paraId="107FDC7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 xml:space="preserve">001 </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内蒙古昆明卷烟有限责任公司</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2026年-2028年自动化物流设备备件框架协议采购</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项目</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p>
    <w:p w14:paraId="1D28386B">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00E03AF">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lang w:val="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（二）</w:t>
      </w:r>
      <w:r>
        <w:rPr>
          <w:rFonts w:hint="eastAsia" w:ascii="宋体" w:hAnsi="宋体" w:eastAsia="宋体" w:cs="宋体"/>
          <w:color w:val="0D0D0D" w:themeColor="text1" w:themeTint="F2"/>
          <w:sz w:val="24"/>
          <w:szCs w:val="24"/>
          <w:highlight w:val="none"/>
          <w:lang w:val="zh-CN"/>
          <w14:textFill>
            <w14:solidFill>
              <w14:schemeClr w14:val="tx1">
                <w14:lumMod w14:val="95000"/>
                <w14:lumOff w14:val="5000"/>
              </w14:schemeClr>
            </w14:solidFill>
          </w14:textFill>
        </w:rPr>
        <w:t>投标人具有有效的营业执照或其他法定资格证明。</w:t>
      </w:r>
    </w:p>
    <w:p w14:paraId="001987F1">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（三）投标人及其法定代表人、主要负责人至投标截止日前三年内（成立时间不足三年的，自成立时间起）无行贿行为记录（以中国裁判文书网上生效裁判文书的查询结果为准）。</w:t>
      </w:r>
    </w:p>
    <w:p w14:paraId="4830431C">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四</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）投标人法定代表人、主要负责人为同一人或者存在控股、管理关系的不同单位，不得参加同一标段投标或者未划分标段的同一招标项目投标，否则，相关投标无效。</w:t>
      </w:r>
    </w:p>
    <w:p w14:paraId="4D5DF8D8">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五</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79FFC5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六</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）招标人干部职工投资入股的企业，不得参与本项目投标。（提供承诺书）</w:t>
      </w:r>
    </w:p>
    <w:p w14:paraId="630997F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七</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）本项目不接受违法分包或转包。</w:t>
      </w:r>
    </w:p>
    <w:p w14:paraId="3B6E3639">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八</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）本项目不允许联合体投标。</w:t>
      </w:r>
    </w:p>
    <w:p w14:paraId="48F9859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4" w:name="_Toc24661"/>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四、招标文件的获取</w:t>
      </w:r>
      <w:bookmarkEnd w:id="4"/>
    </w:p>
    <w:p w14:paraId="4A52534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获取时间：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秒---</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13</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秒</w:t>
      </w:r>
    </w:p>
    <w:p w14:paraId="058765F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706E8FC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5" w:name="_Toc28237"/>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五、投标文件的递交</w:t>
      </w:r>
      <w:bookmarkEnd w:id="5"/>
    </w:p>
    <w:p w14:paraId="2F7394F6">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递交截止时间：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30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09</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秒</w:t>
      </w:r>
    </w:p>
    <w:p w14:paraId="1C602B3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253CBCD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6" w:name="_Toc23967"/>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六、开标时间及地点</w:t>
      </w:r>
      <w:bookmarkEnd w:id="6"/>
    </w:p>
    <w:p w14:paraId="017B6149">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开标时间：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7</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30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09</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秒</w:t>
      </w:r>
    </w:p>
    <w:p w14:paraId="452737A6">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p>
    <w:p w14:paraId="3D9D5E9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7" w:name="_Toc20646"/>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七、其他公告内容</w:t>
      </w:r>
      <w:bookmarkEnd w:id="7"/>
    </w:p>
    <w:p w14:paraId="372C8DF8">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一</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）标书费汇至如下账户：</w:t>
      </w:r>
    </w:p>
    <w:p w14:paraId="5147D4EC">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收款单位：内蒙古协众工程项目管理有限责任公司</w:t>
      </w:r>
    </w:p>
    <w:p w14:paraId="7549859E">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开户银行：工商银行呼和浩特锡林路南口支行</w:t>
      </w:r>
    </w:p>
    <w:p w14:paraId="0BAC445F">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账号：0602115619100011928</w:t>
      </w:r>
    </w:p>
    <w:p w14:paraId="7D1CD060">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行号：102191011567</w:t>
      </w:r>
    </w:p>
    <w:p w14:paraId="4F577D96">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备注：汇款凭证的用途栏或空白处应注明“2026年-2028年自动化物流设备备件框架协议采购</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项目</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标书费”。</w:t>
      </w:r>
    </w:p>
    <w:p w14:paraId="2B0E2D42">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二</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）招标公告发布媒介</w:t>
      </w:r>
    </w:p>
    <w:p w14:paraId="1A4199B0">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中国招标投标公共服务平台（http://www.cebpubservice.com）</w:t>
      </w:r>
    </w:p>
    <w:p w14:paraId="709FCEBF">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内蒙古招标投标公共服务平台（http://zbgg.nmgztb.com.cn/）</w:t>
      </w:r>
    </w:p>
    <w:p w14:paraId="2AF355D7">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中烟电子采购平台（http://cgjy.tobacco.com.cn）</w:t>
      </w:r>
    </w:p>
    <w:p w14:paraId="4700B3FD">
      <w:pPr>
        <w:pStyle w:val="3"/>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baseline"/>
        <w:rPr>
          <w:rFonts w:hint="eastAsia" w:ascii="宋体" w:hAnsi="宋体" w:eastAsia="宋体" w:cs="宋体"/>
          <w:color w:val="0D0D0D" w:themeColor="text1" w:themeTint="F2"/>
          <w:kern w:val="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4"/>
          <w:szCs w:val="24"/>
          <w:highlight w:val="none"/>
          <w14:textFill>
            <w14:solidFill>
              <w14:schemeClr w14:val="tx1">
                <w14:lumMod w14:val="95000"/>
                <w14:lumOff w14:val="5000"/>
              </w14:schemeClr>
            </w14:solidFill>
          </w14:textFill>
        </w:rPr>
        <w:t>内蒙古昆明卷烟有限责任公司（http://www.imkcc.com）</w:t>
      </w:r>
    </w:p>
    <w:p w14:paraId="6BE4C90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8" w:name="_Toc20104"/>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八、监督部门</w:t>
      </w:r>
      <w:bookmarkEnd w:id="8"/>
    </w:p>
    <w:p w14:paraId="66F75358">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本招标项目的监督部门为内蒙古昆明卷烟有限责任公司规范管理办公室（采购管理办公室）。</w:t>
      </w:r>
    </w:p>
    <w:p w14:paraId="1F78BC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pPr>
      <w:bookmarkStart w:id="9" w:name="_Toc16941"/>
      <w:r>
        <w:rPr>
          <w:rFonts w:hint="eastAsia" w:ascii="宋体" w:hAnsi="宋体" w:eastAsia="宋体" w:cs="宋体"/>
          <w:b/>
          <w:bCs/>
          <w:color w:val="0D0D0D" w:themeColor="text1" w:themeTint="F2"/>
          <w:sz w:val="24"/>
          <w:szCs w:val="24"/>
          <w:highlight w:val="none"/>
          <w14:textFill>
            <w14:solidFill>
              <w14:schemeClr w14:val="tx1">
                <w14:lumMod w14:val="95000"/>
                <w14:lumOff w14:val="5000"/>
              </w14:schemeClr>
            </w14:solidFill>
          </w14:textFill>
        </w:rPr>
        <w:t>九、联系方式</w:t>
      </w:r>
      <w:bookmarkEnd w:id="9"/>
    </w:p>
    <w:p w14:paraId="115318F7">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招标人：内蒙古昆明卷烟有限责任公司</w:t>
      </w:r>
    </w:p>
    <w:p w14:paraId="32B7729D">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地址：内蒙古呼和浩特市赛罕区达尔登北路19号</w:t>
      </w:r>
    </w:p>
    <w:p w14:paraId="0E449DA2">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联系人：柳先生</w:t>
      </w:r>
    </w:p>
    <w:p w14:paraId="1DAA968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电话：0471-4348541</w:t>
      </w:r>
    </w:p>
    <w:p w14:paraId="017935F7">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招标代理机构：内蒙古协众工程项目管理有限责任公司</w:t>
      </w:r>
    </w:p>
    <w:p w14:paraId="2C22362B">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地址：呼和浩特市赛罕区锡林南路恩和大厦11层1102室</w:t>
      </w:r>
    </w:p>
    <w:p w14:paraId="0A350C0E">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联系人：张晓艳、耿智伟、</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纪玥霞</w:t>
      </w:r>
    </w:p>
    <w:p w14:paraId="101F409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电话：0471-6244103</w:t>
      </w:r>
    </w:p>
    <w:p w14:paraId="30E5A12D">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电子邮件：nmgxz02@163.com</w:t>
      </w:r>
    </w:p>
    <w:bookmarkEnd w:id="0"/>
    <w:p w14:paraId="52D4CF89"/>
    <w:sectPr>
      <w:headerReference r:id="rId3" w:type="default"/>
      <w:footerReference r:id="rId4" w:type="default"/>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FB2DF">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31D7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E31D7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3888">
    <w:pPr>
      <w:pBdr>
        <w:bottom w:val="none" w:color="auto" w:sz="0" w:space="1"/>
      </w:pBdr>
      <w:snapToGrid w:val="0"/>
      <w:jc w:val="left"/>
      <w:rPr>
        <w:rFonts w:ascii="仿宋_GB2312" w:hAnsi="Times New Roman" w:eastAsia="仿宋_GB2312" w:cs="Times New Roman"/>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FD44AC"/>
    <w:rsid w:val="3034380B"/>
    <w:rsid w:val="6A5A4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eastAsia="仿宋_GB2312"/>
      <w:sz w:val="18"/>
      <w:szCs w:val="18"/>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2026-07-07T04:09:56Z</dcterms:created>
  <dc:creator>Administrator</dc:creator>
  <cp:lastModifiedBy>Administrator</cp:lastModifiedBy>
  <dcterms:modified xsi:type="dcterms:W3CDTF">2026-07-07T04:12:20Z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eyJoZGlkIjoiMzYyMDQ2ODYwMTZkN2Y2YTgwYTQ0OWU4YWEzOTFkODAiLCJ1c2VySWQiOiIxNjg3MzU5NTA2In0=</vt:lpwstr>
  </property>
  <property fmtid="{D5CDD505-2E9C-101B-9397-08002B2CF9AE}" pid="4" name="ICV">
    <vt:lpwstr>1E33CFB0790F4E83B3E9E7EB136D5802_12</vt:lpwstr>
  </property>
</Properties>
</file>