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90A911">
      <w:pPr>
        <w:spacing w:after="190" w:line="500" w:lineRule="exact"/>
        <w:jc w:val="center"/>
        <w:rPr>
          <w:rFonts w:ascii="宋体" w:hAnsi="宋体" w:eastAsia="宋体" w:cs="Times New Roman"/>
          <w:b/>
          <w:sz w:val="28"/>
          <w:szCs w:val="28"/>
        </w:rPr>
      </w:pPr>
      <w:bookmarkStart w:id="0" w:name="_GoBack"/>
      <w:r>
        <w:rPr>
          <w:rFonts w:hint="eastAsia" w:ascii="宋体" w:hAnsi="宋体" w:eastAsia="宋体" w:cs="Times New Roman"/>
          <w:b/>
          <w:sz w:val="28"/>
          <w:szCs w:val="28"/>
        </w:rPr>
        <w:t>内蒙古昆明卷烟有限责任公司2026年-2029年LED屏维保项目公开招标公告</w:t>
      </w:r>
      <w:bookmarkEnd w:id="0"/>
    </w:p>
    <w:p w14:paraId="7031212F">
      <w:pPr>
        <w:spacing w:after="190" w:line="500" w:lineRule="exact"/>
        <w:jc w:val="center"/>
        <w:rPr>
          <w:rFonts w:ascii="宋体" w:hAnsi="宋体" w:eastAsia="宋体" w:cs="Times New Roman"/>
          <w:b/>
          <w:color w:val="00B050"/>
          <w:sz w:val="28"/>
          <w:szCs w:val="28"/>
        </w:rPr>
      </w:pPr>
      <w:r>
        <w:rPr>
          <w:rFonts w:ascii="宋体" w:hAnsi="宋体" w:eastAsia="宋体" w:cs="Times New Roman"/>
          <w:b/>
          <w:bCs/>
          <w:sz w:val="28"/>
          <w:szCs w:val="28"/>
        </w:rPr>
        <w:t>(招标编号：</w:t>
      </w:r>
      <w:r>
        <w:rPr>
          <w:rFonts w:ascii="宋体" w:hAnsi="宋体" w:eastAsia="宋体" w:cs="Times New Roman"/>
          <w:b/>
          <w:bCs/>
          <w:i w:val="0"/>
          <w:iCs w:val="0"/>
          <w:caps w:val="0"/>
          <w:color w:val="auto"/>
          <w:spacing w:val="0"/>
          <w:sz w:val="28"/>
          <w:szCs w:val="28"/>
          <w:shd w:val="clear" w:fill="auto"/>
        </w:rPr>
        <w:t>C202601BA2001929409742</w:t>
      </w:r>
      <w:r>
        <w:rPr>
          <w:rFonts w:hint="eastAsia" w:ascii="宋体" w:hAnsi="宋体" w:eastAsia="宋体"/>
          <w:b/>
          <w:sz w:val="28"/>
          <w:szCs w:val="28"/>
        </w:rPr>
        <w:t>)</w:t>
      </w:r>
    </w:p>
    <w:p w14:paraId="5BABF0F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招标项目所在地区：内蒙古自治区</w:t>
      </w:r>
    </w:p>
    <w:p w14:paraId="078B34C9">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sz w:val="24"/>
          <w:szCs w:val="24"/>
        </w:rPr>
      </w:pPr>
      <w:r>
        <w:rPr>
          <w:rFonts w:hint="eastAsia" w:ascii="宋体" w:hAnsi="宋体" w:eastAsia="宋体" w:cs="宋体"/>
          <w:b/>
          <w:bCs/>
          <w:sz w:val="24"/>
          <w:szCs w:val="24"/>
        </w:rPr>
        <w:t>一、招标条件</w:t>
      </w:r>
    </w:p>
    <w:p w14:paraId="23F9C42A">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本</w:t>
      </w:r>
      <w:r>
        <w:rPr>
          <w:rFonts w:hint="eastAsia" w:ascii="宋体" w:hAnsi="宋体" w:eastAsia="宋体" w:cs="宋体"/>
          <w:sz w:val="24"/>
          <w:szCs w:val="24"/>
        </w:rPr>
        <w:t>招标项目内蒙古昆明卷烟有限责任公司</w:t>
      </w:r>
      <w:r>
        <w:rPr>
          <w:rFonts w:hint="eastAsia" w:ascii="宋体" w:hAnsi="宋体" w:eastAsia="宋体" w:cs="宋体"/>
          <w:sz w:val="24"/>
          <w:szCs w:val="24"/>
        </w:rPr>
        <w:t>2026年-2029年LED屏维保项目（招标项目编号：</w:t>
      </w:r>
      <w:r>
        <w:rPr>
          <w:rFonts w:hint="eastAsia" w:ascii="宋体" w:hAnsi="宋体" w:eastAsia="宋体" w:cs="宋体"/>
          <w:i w:val="0"/>
          <w:iCs w:val="0"/>
          <w:caps w:val="0"/>
          <w:color w:val="auto"/>
          <w:spacing w:val="0"/>
          <w:sz w:val="24"/>
          <w:szCs w:val="24"/>
          <w:shd w:val="clear" w:fill="auto"/>
        </w:rPr>
        <w:t>C202601BA2001929409742</w:t>
      </w:r>
      <w:r>
        <w:rPr>
          <w:rFonts w:hint="eastAsia" w:ascii="宋体" w:hAnsi="宋体" w:eastAsia="宋体" w:cs="宋体"/>
          <w:sz w:val="24"/>
          <w:szCs w:val="24"/>
        </w:rPr>
        <w:t>），已由项目审批/核准/备案机关批准，项目资金来源为企业自筹,招标人为内蒙古昆明卷烟有限责任公司。本项目已具备招标条件，现进行公开招标。</w:t>
      </w:r>
    </w:p>
    <w:p w14:paraId="238DA98E">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sz w:val="24"/>
          <w:szCs w:val="24"/>
        </w:rPr>
      </w:pPr>
      <w:r>
        <w:rPr>
          <w:rFonts w:hint="eastAsia" w:ascii="宋体" w:hAnsi="宋体" w:eastAsia="宋体" w:cs="宋体"/>
          <w:b/>
          <w:bCs/>
          <w:sz w:val="24"/>
          <w:szCs w:val="24"/>
        </w:rPr>
        <w:t>二、项目概况和招标范围</w:t>
      </w:r>
    </w:p>
    <w:p w14:paraId="0652BA6F">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B050"/>
          <w:sz w:val="24"/>
          <w:szCs w:val="24"/>
        </w:rPr>
      </w:pPr>
      <w:r>
        <w:rPr>
          <w:rFonts w:hint="eastAsia" w:ascii="宋体" w:hAnsi="宋体" w:eastAsia="宋体" w:cs="宋体"/>
          <w:sz w:val="24"/>
          <w:szCs w:val="24"/>
        </w:rPr>
        <w:t>项目规模：</w:t>
      </w:r>
      <w:r>
        <w:rPr>
          <w:rFonts w:hint="eastAsia" w:ascii="宋体" w:hAnsi="宋体" w:eastAsia="宋体" w:cs="宋体"/>
          <w:sz w:val="24"/>
          <w:szCs w:val="24"/>
        </w:rPr>
        <w:t>75万元(人民币)。</w:t>
      </w:r>
    </w:p>
    <w:p w14:paraId="3D00ED01">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FF0000"/>
          <w:sz w:val="24"/>
          <w:szCs w:val="24"/>
        </w:rPr>
      </w:pPr>
      <w:r>
        <w:rPr>
          <w:rFonts w:hint="eastAsia" w:ascii="宋体" w:hAnsi="宋体" w:eastAsia="宋体" w:cs="宋体"/>
          <w:sz w:val="24"/>
          <w:szCs w:val="24"/>
        </w:rPr>
        <w:t>招标内容与范围：</w:t>
      </w:r>
      <w:r>
        <w:rPr>
          <w:rFonts w:hint="eastAsia" w:ascii="宋体" w:hAnsi="宋体" w:eastAsia="宋体" w:cs="宋体"/>
          <w:sz w:val="24"/>
          <w:szCs w:val="24"/>
        </w:rPr>
        <w:t>对公司厂区27块LED屏（包括但不限于对LED显示屏、控制电脑、发送卡、接收卡、视频处理器、电源、线材、配套结构等）进行日常巡检、紧急故障维修、配件更换、清洁除尘、系统调试、技术支持等。服务期限：</w:t>
      </w:r>
      <w:r>
        <w:rPr>
          <w:rFonts w:hint="eastAsia" w:ascii="宋体" w:hAnsi="宋体" w:eastAsia="宋体" w:cs="宋体"/>
          <w:sz w:val="24"/>
          <w:szCs w:val="24"/>
        </w:rPr>
        <w:t>自合同签订之日起三年。服务地点：</w:t>
      </w:r>
      <w:r>
        <w:rPr>
          <w:rFonts w:hint="eastAsia" w:ascii="宋体" w:hAnsi="宋体" w:eastAsia="宋体" w:cs="宋体"/>
          <w:sz w:val="24"/>
          <w:szCs w:val="24"/>
        </w:rPr>
        <w:t>内蒙古昆明卷烟有限责任公司。</w:t>
      </w:r>
    </w:p>
    <w:p w14:paraId="322972FB">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本招标项目划分为标段</w:t>
      </w:r>
      <w:r>
        <w:rPr>
          <w:rFonts w:hint="eastAsia" w:ascii="宋体" w:hAnsi="宋体" w:eastAsia="宋体" w:cs="宋体"/>
          <w:sz w:val="24"/>
          <w:szCs w:val="24"/>
        </w:rPr>
        <w:t>1个标段，本次招标为其中的：</w:t>
      </w:r>
    </w:p>
    <w:p w14:paraId="1B113D0C">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B050"/>
          <w:sz w:val="24"/>
          <w:szCs w:val="24"/>
        </w:rPr>
      </w:pPr>
      <w:r>
        <w:rPr>
          <w:rFonts w:hint="eastAsia" w:ascii="宋体" w:hAnsi="宋体" w:eastAsia="宋体" w:cs="宋体"/>
          <w:sz w:val="24"/>
          <w:szCs w:val="24"/>
        </w:rPr>
        <w:t>001 内蒙古昆明卷烟有限责任公司</w:t>
      </w:r>
      <w:r>
        <w:rPr>
          <w:rFonts w:hint="eastAsia" w:ascii="宋体" w:hAnsi="宋体" w:eastAsia="宋体" w:cs="宋体"/>
          <w:sz w:val="24"/>
          <w:szCs w:val="24"/>
        </w:rPr>
        <w:t>2026年-2029年LED屏维保项目</w:t>
      </w:r>
    </w:p>
    <w:p w14:paraId="2D900B5B">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sz w:val="24"/>
          <w:szCs w:val="24"/>
        </w:rPr>
      </w:pPr>
      <w:r>
        <w:rPr>
          <w:rFonts w:hint="eastAsia" w:ascii="宋体" w:hAnsi="宋体" w:eastAsia="宋体" w:cs="宋体"/>
          <w:b/>
          <w:bCs/>
          <w:sz w:val="24"/>
          <w:szCs w:val="24"/>
        </w:rPr>
        <w:t>三、投标人资格要求</w:t>
      </w:r>
    </w:p>
    <w:p w14:paraId="7794B57D">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B050"/>
          <w:sz w:val="24"/>
          <w:szCs w:val="24"/>
        </w:rPr>
      </w:pPr>
      <w:r>
        <w:rPr>
          <w:rFonts w:hint="eastAsia" w:ascii="宋体" w:hAnsi="宋体" w:eastAsia="宋体" w:cs="宋体"/>
          <w:sz w:val="24"/>
          <w:szCs w:val="24"/>
        </w:rPr>
        <w:t>001  内蒙古昆明卷烟有限责任公司</w:t>
      </w:r>
      <w:r>
        <w:rPr>
          <w:rFonts w:hint="eastAsia" w:ascii="宋体" w:hAnsi="宋体" w:eastAsia="宋体" w:cs="宋体"/>
          <w:sz w:val="24"/>
          <w:szCs w:val="24"/>
        </w:rPr>
        <w:t>2026年-2029年LED屏维保项目</w:t>
      </w:r>
    </w:p>
    <w:p w14:paraId="36165656">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540B473B">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（二）投标人具有有效的营业执照或其他法定资格证明。</w:t>
      </w:r>
    </w:p>
    <w:p w14:paraId="68BB851A">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（三）项目负责人具有</w:t>
      </w:r>
      <w:r>
        <w:rPr>
          <w:rFonts w:hint="eastAsia" w:ascii="宋体" w:hAnsi="宋体" w:eastAsia="宋体" w:cs="宋体"/>
          <w:sz w:val="24"/>
          <w:szCs w:val="24"/>
        </w:rPr>
        <w:t>近一年内本企业缴纳的社保证明。</w:t>
      </w:r>
    </w:p>
    <w:p w14:paraId="3728DE15">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（四）投标人及其法定代表人、主要负责人至投标截止日前三年内（成立时间不足三年的，自成立时间起）</w:t>
      </w:r>
      <w:r>
        <w:rPr>
          <w:rFonts w:hint="eastAsia" w:ascii="宋体" w:hAnsi="宋体" w:eastAsia="宋体" w:cs="宋体"/>
          <w:sz w:val="24"/>
        </w:rPr>
        <w:t>无行贿行为记录</w:t>
      </w:r>
      <w:r>
        <w:rPr>
          <w:rFonts w:hint="eastAsia" w:ascii="宋体" w:hAnsi="宋体" w:eastAsia="宋体" w:cs="宋体"/>
          <w:sz w:val="24"/>
          <w:szCs w:val="24"/>
        </w:rPr>
        <w:t>（以中国裁判文书网上生效裁判文书的查询结果为准）；</w:t>
      </w:r>
    </w:p>
    <w:p w14:paraId="4AC4E8D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（五）投标人法定代表人、主要负责人为同一人或者存在控股、管理关系的不同单位，不得参加同一标段投标或者未划分标段的同一招标项目投标，否则，相关投标无效。</w:t>
      </w:r>
    </w:p>
    <w:p w14:paraId="512E09E1">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3E77C478">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（七）招标人干部职工投资入股的企业，不得参与本项目投标。（提供承诺书）</w:t>
      </w:r>
    </w:p>
    <w:p w14:paraId="0D83BCFB">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（八）本项目不接受违法分包或转包。</w:t>
      </w:r>
    </w:p>
    <w:p w14:paraId="7B761D93">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（九）本项目不允许联合体投标。</w:t>
      </w:r>
    </w:p>
    <w:p w14:paraId="14AA103A">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四、招标文件的获取</w:t>
      </w:r>
    </w:p>
    <w:p w14:paraId="3FA2CDBB">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00B0F0"/>
          <w:sz w:val="24"/>
          <w:szCs w:val="24"/>
        </w:rPr>
      </w:pPr>
      <w:r>
        <w:rPr>
          <w:rFonts w:hint="eastAsia" w:ascii="宋体" w:hAnsi="宋体" w:eastAsia="宋体" w:cs="宋体"/>
          <w:sz w:val="24"/>
          <w:szCs w:val="24"/>
        </w:rPr>
        <w:t>获取时间：</w:t>
      </w:r>
      <w:r>
        <w:rPr>
          <w:rFonts w:hint="eastAsia" w:ascii="宋体" w:hAnsi="宋体" w:eastAsia="宋体" w:cs="宋体"/>
          <w:spacing w:val="-6"/>
          <w:sz w:val="24"/>
          <w:szCs w:val="24"/>
        </w:rPr>
        <w:t>2026年</w:t>
      </w:r>
      <w:r>
        <w:rPr>
          <w:rFonts w:hint="eastAsia" w:ascii="宋体" w:hAnsi="宋体" w:eastAsia="宋体" w:cs="宋体"/>
          <w:spacing w:val="-6"/>
          <w:sz w:val="24"/>
          <w:szCs w:val="24"/>
          <w:lang w:val="en-US" w:eastAsia="zh-CN"/>
        </w:rPr>
        <w:t>05</w:t>
      </w:r>
      <w:r>
        <w:rPr>
          <w:rFonts w:hint="eastAsia" w:ascii="宋体" w:hAnsi="宋体" w:eastAsia="宋体" w:cs="宋体"/>
          <w:spacing w:val="-6"/>
          <w:sz w:val="24"/>
          <w:szCs w:val="24"/>
        </w:rPr>
        <w:t>月</w:t>
      </w:r>
      <w:r>
        <w:rPr>
          <w:rFonts w:hint="eastAsia" w:ascii="宋体" w:hAnsi="宋体" w:eastAsia="宋体" w:cs="宋体"/>
          <w:spacing w:val="-6"/>
          <w:sz w:val="24"/>
          <w:szCs w:val="24"/>
          <w:lang w:val="en-US" w:eastAsia="zh-CN"/>
        </w:rPr>
        <w:t>28</w:t>
      </w:r>
      <w:r>
        <w:rPr>
          <w:rFonts w:hint="eastAsia" w:ascii="宋体" w:hAnsi="宋体" w:eastAsia="宋体" w:cs="宋体"/>
          <w:spacing w:val="-6"/>
          <w:sz w:val="24"/>
          <w:szCs w:val="24"/>
        </w:rPr>
        <w:t>日</w:t>
      </w:r>
      <w:r>
        <w:rPr>
          <w:rFonts w:hint="eastAsia" w:ascii="宋体" w:hAnsi="宋体" w:eastAsia="宋体" w:cs="宋体"/>
          <w:spacing w:val="-6"/>
          <w:sz w:val="24"/>
          <w:szCs w:val="24"/>
          <w:lang w:val="en-US" w:eastAsia="zh-CN"/>
        </w:rPr>
        <w:t>17</w:t>
      </w:r>
      <w:r>
        <w:rPr>
          <w:rFonts w:hint="eastAsia" w:ascii="宋体" w:hAnsi="宋体" w:eastAsia="宋体" w:cs="宋体"/>
          <w:spacing w:val="-6"/>
          <w:sz w:val="24"/>
          <w:szCs w:val="24"/>
        </w:rPr>
        <w:t>时</w:t>
      </w:r>
      <w:r>
        <w:rPr>
          <w:rFonts w:hint="eastAsia" w:ascii="宋体" w:hAnsi="宋体" w:eastAsia="宋体" w:cs="宋体"/>
          <w:spacing w:val="-6"/>
          <w:sz w:val="24"/>
          <w:szCs w:val="24"/>
          <w:lang w:val="en-US" w:eastAsia="zh-CN"/>
        </w:rPr>
        <w:t>00</w:t>
      </w:r>
      <w:r>
        <w:rPr>
          <w:rFonts w:hint="eastAsia" w:ascii="宋体" w:hAnsi="宋体" w:eastAsia="宋体" w:cs="宋体"/>
          <w:spacing w:val="-6"/>
          <w:sz w:val="24"/>
          <w:szCs w:val="24"/>
        </w:rPr>
        <w:t>分</w:t>
      </w:r>
      <w:r>
        <w:rPr>
          <w:rFonts w:hint="eastAsia" w:ascii="宋体" w:hAnsi="宋体" w:eastAsia="宋体" w:cs="宋体"/>
          <w:spacing w:val="-6"/>
          <w:sz w:val="24"/>
          <w:szCs w:val="24"/>
          <w:lang w:val="en-US" w:eastAsia="zh-CN"/>
        </w:rPr>
        <w:t>00</w:t>
      </w:r>
      <w:r>
        <w:rPr>
          <w:rFonts w:hint="eastAsia" w:ascii="宋体" w:hAnsi="宋体" w:eastAsia="宋体" w:cs="宋体"/>
          <w:spacing w:val="-6"/>
          <w:sz w:val="24"/>
          <w:szCs w:val="24"/>
        </w:rPr>
        <w:t>秒---2026年</w:t>
      </w:r>
      <w:r>
        <w:rPr>
          <w:rFonts w:hint="eastAsia" w:ascii="宋体" w:hAnsi="宋体" w:eastAsia="宋体" w:cs="宋体"/>
          <w:spacing w:val="-6"/>
          <w:sz w:val="24"/>
          <w:szCs w:val="24"/>
          <w:lang w:val="en-US" w:eastAsia="zh-CN"/>
        </w:rPr>
        <w:t>06</w:t>
      </w:r>
      <w:r>
        <w:rPr>
          <w:rFonts w:hint="eastAsia" w:ascii="宋体" w:hAnsi="宋体" w:eastAsia="宋体" w:cs="宋体"/>
          <w:spacing w:val="-6"/>
          <w:sz w:val="24"/>
          <w:szCs w:val="24"/>
        </w:rPr>
        <w:t>月</w:t>
      </w:r>
      <w:r>
        <w:rPr>
          <w:rFonts w:hint="eastAsia" w:ascii="宋体" w:hAnsi="宋体" w:eastAsia="宋体" w:cs="宋体"/>
          <w:spacing w:val="-6"/>
          <w:sz w:val="24"/>
          <w:szCs w:val="24"/>
          <w:lang w:val="en-US" w:eastAsia="zh-CN"/>
        </w:rPr>
        <w:t>03</w:t>
      </w:r>
      <w:r>
        <w:rPr>
          <w:rFonts w:hint="eastAsia" w:ascii="宋体" w:hAnsi="宋体" w:eastAsia="宋体" w:cs="宋体"/>
          <w:spacing w:val="-6"/>
          <w:sz w:val="24"/>
          <w:szCs w:val="24"/>
        </w:rPr>
        <w:t>日</w:t>
      </w:r>
      <w:r>
        <w:rPr>
          <w:rFonts w:hint="eastAsia" w:ascii="宋体" w:hAnsi="宋体" w:eastAsia="宋体" w:cs="宋体"/>
          <w:spacing w:val="-6"/>
          <w:sz w:val="24"/>
          <w:szCs w:val="24"/>
          <w:lang w:val="en-US" w:eastAsia="zh-CN"/>
        </w:rPr>
        <w:t>17</w:t>
      </w:r>
      <w:r>
        <w:rPr>
          <w:rFonts w:hint="eastAsia" w:ascii="宋体" w:hAnsi="宋体" w:eastAsia="宋体" w:cs="宋体"/>
          <w:spacing w:val="-6"/>
          <w:sz w:val="24"/>
          <w:szCs w:val="24"/>
        </w:rPr>
        <w:t>时</w:t>
      </w:r>
      <w:r>
        <w:rPr>
          <w:rFonts w:hint="eastAsia" w:ascii="宋体" w:hAnsi="宋体" w:eastAsia="宋体" w:cs="宋体"/>
          <w:spacing w:val="-6"/>
          <w:sz w:val="24"/>
          <w:szCs w:val="24"/>
          <w:lang w:val="en-US" w:eastAsia="zh-CN"/>
        </w:rPr>
        <w:t>00</w:t>
      </w:r>
      <w:r>
        <w:rPr>
          <w:rFonts w:hint="eastAsia" w:ascii="宋体" w:hAnsi="宋体" w:eastAsia="宋体" w:cs="宋体"/>
          <w:spacing w:val="-6"/>
          <w:sz w:val="24"/>
          <w:szCs w:val="24"/>
        </w:rPr>
        <w:t>分</w:t>
      </w:r>
      <w:r>
        <w:rPr>
          <w:rFonts w:hint="eastAsia" w:ascii="宋体" w:hAnsi="宋体" w:eastAsia="宋体" w:cs="宋体"/>
          <w:spacing w:val="-6"/>
          <w:sz w:val="24"/>
          <w:szCs w:val="24"/>
          <w:lang w:val="en-US" w:eastAsia="zh-CN"/>
        </w:rPr>
        <w:t>00</w:t>
      </w:r>
      <w:r>
        <w:rPr>
          <w:rFonts w:hint="eastAsia" w:ascii="宋体" w:hAnsi="宋体" w:eastAsia="宋体" w:cs="宋体"/>
          <w:spacing w:val="-6"/>
          <w:sz w:val="24"/>
          <w:szCs w:val="24"/>
        </w:rPr>
        <w:t>秒</w:t>
      </w:r>
    </w:p>
    <w:p w14:paraId="0291E08B">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登录“电子采购平台”提交支付记录，</w:t>
      </w:r>
      <w:r>
        <w:rPr>
          <w:rFonts w:hint="eastAsia" w:ascii="宋体" w:hAnsi="宋体" w:eastAsia="宋体" w:cs="宋体"/>
          <w:sz w:val="24"/>
          <w:szCs w:val="24"/>
        </w:rPr>
        <w:t>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rPr>
        <w:t>4.获取招标文件费用：</w:t>
      </w:r>
      <w:r>
        <w:rPr>
          <w:rFonts w:hint="eastAsia" w:ascii="宋体" w:hAnsi="宋体" w:eastAsia="宋体" w:cs="宋体"/>
          <w:sz w:val="24"/>
          <w:szCs w:val="24"/>
        </w:rPr>
        <w:t>500元/标包，售后不退。</w:t>
      </w:r>
      <w:r>
        <w:rPr>
          <w:rFonts w:hint="eastAsia" w:ascii="宋体" w:hAnsi="宋体" w:eastAsia="宋体" w:cs="宋体"/>
          <w:sz w:val="24"/>
          <w:szCs w:val="24"/>
        </w:rPr>
        <w:t>文件费用支付方式详见本公告七、其他公告内容。</w:t>
      </w:r>
    </w:p>
    <w:p w14:paraId="634448E7">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五、投标文件的递交</w:t>
      </w:r>
    </w:p>
    <w:p w14:paraId="5BC5F035">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color w:val="00B050"/>
          <w:sz w:val="24"/>
          <w:szCs w:val="24"/>
        </w:rPr>
      </w:pPr>
      <w:r>
        <w:rPr>
          <w:rFonts w:hint="eastAsia" w:ascii="宋体" w:hAnsi="宋体" w:eastAsia="宋体" w:cs="宋体"/>
          <w:sz w:val="24"/>
          <w:szCs w:val="24"/>
        </w:rPr>
        <w:t>递交截止时间：</w:t>
      </w:r>
      <w:r>
        <w:rPr>
          <w:rFonts w:hint="eastAsia" w:ascii="宋体" w:hAnsi="宋体" w:eastAsia="宋体" w:cs="宋体"/>
          <w:sz w:val="24"/>
          <w:szCs w:val="24"/>
        </w:rPr>
        <w:t>2026年</w:t>
      </w:r>
      <w:r>
        <w:rPr>
          <w:rFonts w:hint="eastAsia" w:ascii="宋体" w:hAnsi="宋体" w:eastAsia="宋体" w:cs="宋体"/>
          <w:sz w:val="24"/>
          <w:szCs w:val="24"/>
          <w:lang w:val="en-US" w:eastAsia="zh-CN"/>
        </w:rPr>
        <w:t>06</w:t>
      </w:r>
      <w:r>
        <w:rPr>
          <w:rFonts w:hint="eastAsia" w:ascii="宋体" w:hAnsi="宋体" w:eastAsia="宋体" w:cs="宋体"/>
          <w:sz w:val="24"/>
          <w:szCs w:val="24"/>
        </w:rPr>
        <w:t>月</w:t>
      </w:r>
      <w:r>
        <w:rPr>
          <w:rFonts w:hint="eastAsia" w:ascii="宋体" w:hAnsi="宋体" w:eastAsia="宋体" w:cs="宋体"/>
          <w:sz w:val="24"/>
          <w:szCs w:val="24"/>
          <w:lang w:val="en-US" w:eastAsia="zh-CN"/>
        </w:rPr>
        <w:t>22</w:t>
      </w:r>
      <w:r>
        <w:rPr>
          <w:rFonts w:hint="eastAsia" w:ascii="宋体" w:hAnsi="宋体" w:eastAsia="宋体" w:cs="宋体"/>
          <w:sz w:val="24"/>
          <w:szCs w:val="24"/>
        </w:rPr>
        <w:t>日</w:t>
      </w:r>
      <w:r>
        <w:rPr>
          <w:rFonts w:hint="eastAsia" w:ascii="宋体" w:hAnsi="宋体" w:eastAsia="宋体" w:cs="宋体"/>
          <w:sz w:val="24"/>
          <w:szCs w:val="24"/>
          <w:lang w:val="en-US" w:eastAsia="zh-CN"/>
        </w:rPr>
        <w:t>09</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p w14:paraId="067A56BE">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sz w:val="24"/>
          <w:szCs w:val="24"/>
        </w:rPr>
        <w:t>400-903-3236进行咨询。</w:t>
      </w:r>
    </w:p>
    <w:p w14:paraId="32ED7761">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六、开标时间、开标方式及地点</w:t>
      </w:r>
    </w:p>
    <w:p w14:paraId="4A1D85BD">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B050"/>
          <w:sz w:val="24"/>
          <w:szCs w:val="24"/>
        </w:rPr>
      </w:pPr>
      <w:r>
        <w:rPr>
          <w:rFonts w:hint="eastAsia" w:ascii="宋体" w:hAnsi="宋体" w:eastAsia="宋体" w:cs="宋体"/>
          <w:sz w:val="24"/>
          <w:szCs w:val="24"/>
        </w:rPr>
        <w:t>开标时间：</w:t>
      </w:r>
      <w:r>
        <w:rPr>
          <w:rFonts w:hint="eastAsia" w:ascii="宋体" w:hAnsi="宋体" w:eastAsia="宋体" w:cs="宋体"/>
          <w:sz w:val="24"/>
          <w:szCs w:val="24"/>
        </w:rPr>
        <w:t>2026年</w:t>
      </w:r>
      <w:r>
        <w:rPr>
          <w:rFonts w:hint="eastAsia" w:ascii="宋体" w:hAnsi="宋体" w:eastAsia="宋体" w:cs="宋体"/>
          <w:sz w:val="24"/>
          <w:szCs w:val="24"/>
          <w:lang w:val="en-US" w:eastAsia="zh-CN"/>
        </w:rPr>
        <w:t>06</w:t>
      </w:r>
      <w:r>
        <w:rPr>
          <w:rFonts w:hint="eastAsia" w:ascii="宋体" w:hAnsi="宋体" w:eastAsia="宋体" w:cs="宋体"/>
          <w:sz w:val="24"/>
          <w:szCs w:val="24"/>
        </w:rPr>
        <w:t>月</w:t>
      </w:r>
      <w:r>
        <w:rPr>
          <w:rFonts w:hint="eastAsia" w:ascii="宋体" w:hAnsi="宋体" w:eastAsia="宋体" w:cs="宋体"/>
          <w:sz w:val="24"/>
          <w:szCs w:val="24"/>
          <w:lang w:val="en-US" w:eastAsia="zh-CN"/>
        </w:rPr>
        <w:t>22</w:t>
      </w:r>
      <w:r>
        <w:rPr>
          <w:rFonts w:hint="eastAsia" w:ascii="宋体" w:hAnsi="宋体" w:eastAsia="宋体" w:cs="宋体"/>
          <w:sz w:val="24"/>
          <w:szCs w:val="24"/>
        </w:rPr>
        <w:t>日</w:t>
      </w:r>
      <w:r>
        <w:rPr>
          <w:rFonts w:hint="eastAsia" w:ascii="宋体" w:hAnsi="宋体" w:eastAsia="宋体" w:cs="宋体"/>
          <w:sz w:val="24"/>
          <w:szCs w:val="24"/>
          <w:lang w:val="en-US" w:eastAsia="zh-CN"/>
        </w:rPr>
        <w:t>09</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p w14:paraId="4698558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开标地点及方式：</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1.开标地点：中烟电子采购平台远程开标大厅。2.开标方式：本项目采用“远程不见面”开标方式，投标人应当在投标截止时间前，登录“电子采购平台”远程开标大厅，在线准时参加开标活动。本项目采取“集中解密”。</w:t>
      </w:r>
    </w:p>
    <w:p w14:paraId="20FFBAF2">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七、其他公告内容</w:t>
      </w:r>
    </w:p>
    <w:p w14:paraId="1868E5E1">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（一）标书费汇至如下账户：</w:t>
      </w:r>
    </w:p>
    <w:p w14:paraId="3166A7BF">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收款单位：内蒙古协众工程项目管理有限责任公司</w:t>
      </w:r>
    </w:p>
    <w:p w14:paraId="0379EA9F">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开户银行：工商银行呼和浩特锡林路南口支行</w:t>
      </w:r>
    </w:p>
    <w:p w14:paraId="60EBE4DD">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账号：0602115619100011928</w:t>
      </w:r>
    </w:p>
    <w:p w14:paraId="50C72FD8">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行号：102191011567</w:t>
      </w:r>
    </w:p>
    <w:p w14:paraId="2D8E6CB3">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备注：汇款凭证的用途栏或空白处应注明“</w:t>
      </w:r>
      <w:r>
        <w:rPr>
          <w:rFonts w:hint="eastAsia" w:ascii="宋体" w:hAnsi="宋体" w:eastAsia="宋体" w:cs="宋体"/>
          <w:sz w:val="24"/>
          <w:szCs w:val="24"/>
        </w:rPr>
        <w:t>LED屏维保项目</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标书费”。</w:t>
      </w:r>
    </w:p>
    <w:p w14:paraId="061E680C">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（二）招标公告发布媒介</w:t>
      </w:r>
    </w:p>
    <w:p w14:paraId="582DD0A3">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中国招标投标公共服务平台（http://www.cebpubservice.com）</w:t>
      </w:r>
    </w:p>
    <w:p w14:paraId="338FCFFC">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内蒙古招标投标公共服务平台（https://nmgztb.com.cn/）</w:t>
      </w:r>
    </w:p>
    <w:p w14:paraId="7E98C1FE">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中烟电子采购平台（http://cgjy.tobacco.com.cn）</w:t>
      </w:r>
    </w:p>
    <w:p w14:paraId="3752F66D">
      <w:pPr>
        <w:keepNext w:val="0"/>
        <w:keepLines w:val="0"/>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内蒙古昆明卷烟有限责任公司（http://www.imkcc.com）</w:t>
      </w:r>
    </w:p>
    <w:p w14:paraId="2406C884">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八、监督部门</w:t>
      </w:r>
    </w:p>
    <w:p w14:paraId="730ADC6F">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本招标项目的监督部门为内蒙古昆明卷烟有限责任公司规范管理办公室（采购管理办公室）。</w:t>
      </w:r>
    </w:p>
    <w:p w14:paraId="0F6CC8E5">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九、联系方式</w:t>
      </w:r>
    </w:p>
    <w:p w14:paraId="79A579CD">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招标人：内蒙古昆明卷烟有限责任公司</w:t>
      </w:r>
    </w:p>
    <w:p w14:paraId="36017FD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6F311764">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B050"/>
          <w:sz w:val="24"/>
          <w:szCs w:val="24"/>
        </w:rPr>
      </w:pPr>
      <w:r>
        <w:rPr>
          <w:rFonts w:hint="eastAsia" w:ascii="宋体" w:hAnsi="宋体" w:eastAsia="宋体" w:cs="宋体"/>
          <w:sz w:val="24"/>
          <w:szCs w:val="24"/>
        </w:rPr>
        <w:t>联系人：张先生</w:t>
      </w:r>
    </w:p>
    <w:p w14:paraId="7551CCA4">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u w:val="single"/>
        </w:rPr>
      </w:pPr>
      <w:r>
        <w:rPr>
          <w:rFonts w:hint="eastAsia" w:ascii="宋体" w:hAnsi="宋体" w:eastAsia="宋体" w:cs="宋体"/>
          <w:sz w:val="24"/>
          <w:szCs w:val="24"/>
        </w:rPr>
        <w:t>电话：0471-6246876</w:t>
      </w:r>
    </w:p>
    <w:p w14:paraId="017935F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招标代理机构：内蒙古协众工程项目管理有限责任公司</w:t>
      </w:r>
    </w:p>
    <w:p w14:paraId="2C22362B">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地址：呼和浩特市赛罕区锡林南路恩和大厦11层1102室</w:t>
      </w:r>
    </w:p>
    <w:p w14:paraId="0A350C0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联系人：张晓艳、耿智伟、刘艳虹</w:t>
      </w:r>
    </w:p>
    <w:p w14:paraId="101F4094">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电话：0471-6244103</w:t>
      </w:r>
    </w:p>
    <w:p w14:paraId="30E5A12D">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电子邮件：nmgxz02@163.com</w:t>
      </w:r>
    </w:p>
    <w:p w14:paraId="3A795F13"/>
    <w:sectPr>
      <w:pgSz w:w="11906" w:h="16838"/>
      <w:pgMar w:top="1134" w:right="1134"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F4008B"/>
    <w:rsid w:val="77F400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2026-05-28T02:15:00Z</dcterms:created>
  <dc:creator>Administrator</dc:creator>
  <cp:lastModifiedBy>Administrator</cp:lastModifiedBy>
  <dcterms:modified xsi:type="dcterms:W3CDTF">2026-05-28T02:16:49Z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A05815842A6E49C4BE901E1FFC733CFC_11</vt:lpwstr>
  </property>
  <property fmtid="{D5CDD505-2E9C-101B-9397-08002B2CF9AE}" pid="4" name="KSOTemplateDocerSaveRecord">
    <vt:lpwstr>eyJoZGlkIjoiMzYyMDQ2ODYwMTZkN2Y2YTgwYTQ0OWU4YWEzOTFkODAiLCJ1c2VySWQiOiI0MDQ4NDU2NjMifQ==</vt:lpwstr>
  </property>
</Properties>
</file>