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46D3F">
      <w:pPr>
        <w:spacing w:line="500" w:lineRule="exact"/>
        <w:jc w:val="center"/>
        <w:rPr>
          <w:rFonts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内蒙古昆明卷烟有限责任公司2026年-2029年电梯维保项目</w:t>
      </w:r>
    </w:p>
    <w:p w14:paraId="2F5360C1">
      <w:pPr>
        <w:spacing w:line="500" w:lineRule="exact"/>
        <w:jc w:val="center"/>
        <w:rPr>
          <w:rFonts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公开招标公告</w:t>
      </w:r>
    </w:p>
    <w:p w14:paraId="31A58463">
      <w:pPr>
        <w:spacing w:line="500" w:lineRule="exact"/>
        <w:jc w:val="center"/>
        <w:rPr>
          <w:rFonts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(招标编号：</w:t>
      </w:r>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C202601BA2001929409348</w:t>
      </w: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w:t>
      </w:r>
    </w:p>
    <w:p w14:paraId="27F4492D">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招标项目所在地区：内蒙古自治区</w:t>
      </w:r>
    </w:p>
    <w:p w14:paraId="60AE9FA7">
      <w:pPr>
        <w:pStyle w:val="3"/>
        <w:keepNext w:val="0"/>
        <w:keepLines w:val="0"/>
        <w:spacing w:before="0" w:after="0" w:line="54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0" w:name="_Toc22641"/>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一、招标条件</w:t>
      </w:r>
      <w:bookmarkEnd w:id="0"/>
    </w:p>
    <w:p w14:paraId="5C13999B">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本招标项目内蒙古昆明卷烟有限责任公司2026年-2029年电梯维保项目（招标项目编号：</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C202601BA2001929409348</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），已由项目审批/核准/备案机关批准，项目资金来源为企业自筹,招标人为内蒙古昆明卷烟有限责任公司。本项目已具备招标条件，现进行公开招标。</w:t>
      </w:r>
    </w:p>
    <w:p w14:paraId="3B949744">
      <w:pPr>
        <w:pStyle w:val="3"/>
        <w:keepNext w:val="0"/>
        <w:keepLines w:val="0"/>
        <w:spacing w:before="0" w:after="0" w:line="54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1" w:name="_Toc26586"/>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二、项目概况和招标范围</w:t>
      </w:r>
      <w:bookmarkEnd w:id="1"/>
    </w:p>
    <w:p w14:paraId="46E645FE">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项目规模：75.0万元(人民币)。</w:t>
      </w:r>
    </w:p>
    <w:p w14:paraId="5359DDB5">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招标内容与范围：对公司客货运电梯进行维保服务，按照《电梯维护保养规则》（TSG T5002-2017）、《内蒙古自治区电梯安全管理办法》等相关安全技术规范要求对公司客货运电梯进行维修维护保养服务，负责对更换的配件进行安装调试，确保电梯正常运行。负责按时完成电梯年度检验、检测并取得相应的检测报告、标志，同时做好维护保养记录。服务期限：自合同签订之日起一年。供应商服务周期内年度评价为合格者可续签合同，最多续签两次。服务地点：内蒙古昆明卷烟有限责任公司厂区、库区及甲方指定地点。</w:t>
      </w:r>
    </w:p>
    <w:p w14:paraId="17DC3D24">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本招标项目划分为1个标段，本次招标为其中的：</w:t>
      </w:r>
    </w:p>
    <w:p w14:paraId="4E6F6A6A">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001  内蒙古昆明卷烟有限责任公司2026年-2029年电梯维保项目</w:t>
      </w:r>
    </w:p>
    <w:p w14:paraId="25D5AAEB">
      <w:pPr>
        <w:pStyle w:val="3"/>
        <w:keepNext w:val="0"/>
        <w:keepLines w:val="0"/>
        <w:spacing w:before="0" w:after="0" w:line="54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2" w:name="_Toc26661"/>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三、投标人资格要求</w:t>
      </w:r>
      <w:bookmarkEnd w:id="2"/>
    </w:p>
    <w:p w14:paraId="0D8FDB52">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001  内蒙古昆明卷烟有限责任公司2026年-2029年电梯维保项目</w:t>
      </w:r>
    </w:p>
    <w:p w14:paraId="61CDE50D">
      <w:pPr>
        <w:spacing w:line="54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3EA58BD9">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（二）投标人具有有效的营业执照或其他法定资格证明。</w:t>
      </w:r>
    </w:p>
    <w:p w14:paraId="6799DC81">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（三）项目负责人具有近一年本企业缴纳的社保证明。</w:t>
      </w:r>
    </w:p>
    <w:p w14:paraId="70907314">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（四）投标人及其法定代表人、主要负责人至投标截止日前三年内（成立时间不足三年的，自成立时间起）</w:t>
      </w:r>
      <w:r>
        <w:rPr>
          <w:rFonts w:hint="eastAsia" w:ascii="宋体" w:hAnsi="宋体" w:eastAsia="宋体" w:cs="宋体"/>
          <w:color w:val="0D0D0D" w:themeColor="text1" w:themeTint="F2"/>
          <w:sz w:val="24"/>
          <w:highlight w:val="none"/>
          <w14:textFill>
            <w14:solidFill>
              <w14:schemeClr w14:val="tx1">
                <w14:lumMod w14:val="95000"/>
                <w14:lumOff w14:val="5000"/>
              </w14:schemeClr>
            </w14:solidFill>
          </w14:textFill>
        </w:rPr>
        <w:t>无行贿行为记录</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（以中国裁判文书网上生效裁判文书的查询结果为准）；</w:t>
      </w:r>
    </w:p>
    <w:p w14:paraId="260E598C">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（五）投标人法定代表人、主要负责人为同一人或者存在控股、管理关系的不同单位，不得参加同一标段投标或者未划分标段的同一招标项目投标，否则，相关投标无效。</w:t>
      </w:r>
    </w:p>
    <w:p w14:paraId="64DE68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C7CB37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七）投标人须具有行政主管部门颁发的在有效期内的A级《特种设备安装改造维修许可证》(电梯)或《特种设备生产许可证》〔许可项目须包含电梯安装(含修理）或电梯制造（含安装、修理、改造），子项目须包含B级（额定速度≤2.5m/s）及以上曳引驱动乘客电梯（含消防员电梯）、曳引驱动载货电梯和强制驱动载货电梯（含防爆电梯中的载货电梯）〕；</w:t>
      </w:r>
    </w:p>
    <w:p w14:paraId="0688268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（八）招标人干部职工投资入股的企业，不得参与本项目投标。（提供承诺书）</w:t>
      </w:r>
    </w:p>
    <w:p w14:paraId="0138378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（九）本项目不接受违法分包或转包。</w:t>
      </w:r>
    </w:p>
    <w:p w14:paraId="21D1D23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（十）本项目不允许联合体投标。</w:t>
      </w:r>
    </w:p>
    <w:p w14:paraId="4F0FDC02">
      <w:pPr>
        <w:pStyle w:val="3"/>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3" w:name="_Toc13596"/>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四、招标文件的获取</w:t>
      </w:r>
      <w:bookmarkEnd w:id="3"/>
    </w:p>
    <w:p w14:paraId="661137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获取时间：2026年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05</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日17时00分00秒---2026年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01</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日17时00分00秒</w:t>
      </w:r>
    </w:p>
    <w:p w14:paraId="05FCCE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6E6BA639">
      <w:pPr>
        <w:pStyle w:val="3"/>
        <w:keepNext w:val="0"/>
        <w:keepLines w:val="0"/>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4" w:name="_Toc6236"/>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五、投标文件的递交</w:t>
      </w:r>
      <w:bookmarkEnd w:id="4"/>
    </w:p>
    <w:p w14:paraId="25EC127E">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递交截止时间：2026年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日09时00分00秒</w:t>
      </w:r>
    </w:p>
    <w:p w14:paraId="541E72B8">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4DF7AE1E">
      <w:pPr>
        <w:pStyle w:val="3"/>
        <w:keepNext w:val="0"/>
        <w:keepLines w:val="0"/>
        <w:spacing w:before="0" w:after="0" w:line="52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5" w:name="_Toc5654"/>
      <w:bookmarkStart w:id="6" w:name="_Toc13599"/>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六、开标时间及地点</w:t>
      </w:r>
      <w:bookmarkEnd w:id="5"/>
      <w:bookmarkEnd w:id="6"/>
    </w:p>
    <w:p w14:paraId="4838F271">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开标时间：2026年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日09时00分00秒</w:t>
      </w:r>
    </w:p>
    <w:p w14:paraId="5E9E3A48">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306D73FD">
      <w:pPr>
        <w:pStyle w:val="3"/>
        <w:keepNext w:val="0"/>
        <w:keepLines w:val="0"/>
        <w:spacing w:before="0" w:after="0" w:line="52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7" w:name="_Toc23678"/>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七、其他公告内容</w:t>
      </w:r>
      <w:bookmarkEnd w:id="7"/>
    </w:p>
    <w:p w14:paraId="62B27FB1">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（一）标书费汇至如下账户：</w:t>
      </w:r>
    </w:p>
    <w:p w14:paraId="75E4A1A2">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收款单位：</w:t>
      </w:r>
      <w:r>
        <w:rPr>
          <w:rFonts w:hint="eastAsia" w:ascii="宋体" w:hAnsi="宋体" w:eastAsia="宋体" w:cs="宋体"/>
          <w:bCs/>
          <w:color w:val="0D0D0D" w:themeColor="text1" w:themeTint="F2"/>
          <w:highlight w:val="none"/>
          <w14:textFill>
            <w14:solidFill>
              <w14:schemeClr w14:val="tx1">
                <w14:lumMod w14:val="95000"/>
                <w14:lumOff w14:val="5000"/>
              </w14:schemeClr>
            </w14:solidFill>
          </w14:textFill>
        </w:rPr>
        <w:t>内蒙古协众工程项目管理有限责任公司</w:t>
      </w:r>
    </w:p>
    <w:p w14:paraId="71FC8E75">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开户银行：</w:t>
      </w:r>
      <w:r>
        <w:rPr>
          <w:rFonts w:hint="eastAsia" w:ascii="宋体" w:hAnsi="宋体" w:eastAsia="宋体" w:cs="宋体"/>
          <w:bCs/>
          <w:color w:val="0D0D0D" w:themeColor="text1" w:themeTint="F2"/>
          <w:highlight w:val="none"/>
          <w14:textFill>
            <w14:solidFill>
              <w14:schemeClr w14:val="tx1">
                <w14:lumMod w14:val="95000"/>
                <w14:lumOff w14:val="5000"/>
              </w14:schemeClr>
            </w14:solidFill>
          </w14:textFill>
        </w:rPr>
        <w:t>工商银行呼和浩特锡林路南口支行</w:t>
      </w:r>
    </w:p>
    <w:p w14:paraId="42AA1001">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账号：</w:t>
      </w:r>
      <w:r>
        <w:rPr>
          <w:rFonts w:hint="eastAsia" w:ascii="宋体" w:hAnsi="宋体" w:eastAsia="宋体" w:cs="宋体"/>
          <w:bCs/>
          <w:color w:val="0D0D0D" w:themeColor="text1" w:themeTint="F2"/>
          <w:highlight w:val="none"/>
          <w14:textFill>
            <w14:solidFill>
              <w14:schemeClr w14:val="tx1">
                <w14:lumMod w14:val="95000"/>
                <w14:lumOff w14:val="5000"/>
              </w14:schemeClr>
            </w14:solidFill>
          </w14:textFill>
        </w:rPr>
        <w:t>0602115619100011928</w:t>
      </w:r>
    </w:p>
    <w:p w14:paraId="1C19527D">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行号：</w:t>
      </w:r>
      <w:r>
        <w:rPr>
          <w:rFonts w:hint="eastAsia" w:ascii="宋体" w:hAnsi="宋体" w:eastAsia="宋体" w:cs="宋体"/>
          <w:bCs/>
          <w:color w:val="0D0D0D" w:themeColor="text1" w:themeTint="F2"/>
          <w:highlight w:val="none"/>
          <w14:textFill>
            <w14:solidFill>
              <w14:schemeClr w14:val="tx1">
                <w14:lumMod w14:val="95000"/>
                <w14:lumOff w14:val="5000"/>
              </w14:schemeClr>
            </w14:solidFill>
          </w14:textFill>
        </w:rPr>
        <w:t>102191011567</w:t>
      </w:r>
    </w:p>
    <w:p w14:paraId="5EFEDE1F">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备注：汇款凭证的用途栏或空白处应注明“2026年-2029年电梯维保项目标书费”。</w:t>
      </w:r>
    </w:p>
    <w:p w14:paraId="396B7D43">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（二）招标公告发布媒介</w:t>
      </w:r>
    </w:p>
    <w:p w14:paraId="650D486D">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中国招标投标公共服务平台（http://www.cebpubservice.com）</w:t>
      </w:r>
    </w:p>
    <w:p w14:paraId="69EEA66B">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内蒙古招标投标公共服务平台（https://nmgztb.com.cn/）</w:t>
      </w:r>
    </w:p>
    <w:p w14:paraId="54F23FD3">
      <w:pPr>
        <w:pStyle w:val="6"/>
        <w:widowControl w:val="0"/>
        <w:shd w:val="clear" w:color="auto" w:fill="FFFFFF"/>
        <w:spacing w:before="0" w:beforeAutospacing="0" w:after="0" w:afterAutospacing="0" w:line="520" w:lineRule="exact"/>
        <w:ind w:firstLine="480" w:firstLineChars="200"/>
        <w:jc w:val="both"/>
        <w:rPr>
          <w:rFonts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中烟电子采购平台（http://cgjy.tobacco.com.cn）</w:t>
      </w:r>
    </w:p>
    <w:p w14:paraId="2CFD1124">
      <w:pPr>
        <w:pStyle w:val="6"/>
        <w:widowControl w:val="0"/>
        <w:shd w:val="clear" w:color="auto" w:fill="FFFFFF"/>
        <w:spacing w:before="0" w:beforeAutospacing="0" w:after="0" w:afterAutospacing="0" w:line="520" w:lineRule="exact"/>
        <w:ind w:firstLine="480" w:firstLineChars="200"/>
        <w:jc w:val="both"/>
        <w:textAlignment w:val="baseline"/>
        <w:rPr>
          <w:rFonts w:ascii="宋体" w:hAnsi="宋体" w:eastAsia="宋体" w:cs="宋体"/>
          <w:color w:val="0D0D0D" w:themeColor="text1" w:themeTint="F2"/>
          <w:kern w:val="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highlight w:val="none"/>
          <w14:textFill>
            <w14:solidFill>
              <w14:schemeClr w14:val="tx1">
                <w14:lumMod w14:val="95000"/>
                <w14:lumOff w14:val="5000"/>
              </w14:schemeClr>
            </w14:solidFill>
          </w14:textFill>
        </w:rPr>
        <w:t>内蒙古昆明卷烟有限责任公司（http</w:t>
      </w: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kern w:val="2"/>
          <w:highlight w:val="none"/>
          <w14:textFill>
            <w14:solidFill>
              <w14:schemeClr w14:val="tx1">
                <w14:lumMod w14:val="95000"/>
                <w14:lumOff w14:val="5000"/>
              </w14:schemeClr>
            </w14:solidFill>
          </w14:textFill>
        </w:rPr>
        <w:t>//www.imkcc.com）</w:t>
      </w:r>
    </w:p>
    <w:p w14:paraId="7B607FCD">
      <w:pPr>
        <w:pStyle w:val="3"/>
        <w:keepNext w:val="0"/>
        <w:keepLines w:val="0"/>
        <w:spacing w:before="0" w:after="0" w:line="52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8" w:name="_Toc14809"/>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八、监督部门</w:t>
      </w:r>
      <w:bookmarkEnd w:id="8"/>
    </w:p>
    <w:p w14:paraId="53A9671C">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本招标项目的监督部门为内蒙古昆明卷烟有限责任公司规范管理办公室（采购管理办公室）。</w:t>
      </w:r>
    </w:p>
    <w:p w14:paraId="2363FDCC">
      <w:pPr>
        <w:pStyle w:val="3"/>
        <w:keepNext w:val="0"/>
        <w:keepLines w:val="0"/>
        <w:spacing w:before="0" w:after="0" w:line="520" w:lineRule="exact"/>
        <w:ind w:firstLine="482"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9" w:name="_Toc532"/>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九、联系方式</w:t>
      </w:r>
      <w:bookmarkEnd w:id="9"/>
    </w:p>
    <w:p w14:paraId="2B055435">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招标人：内蒙古昆明卷烟有限责任公司</w:t>
      </w:r>
    </w:p>
    <w:p w14:paraId="68CAD4C4">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地址：内蒙古呼和浩特市赛罕区达尔登北路19号</w:t>
      </w:r>
    </w:p>
    <w:p w14:paraId="1AED883E">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联系人：段先生</w:t>
      </w:r>
    </w:p>
    <w:p w14:paraId="6CC46DEC">
      <w:pPr>
        <w:spacing w:line="520" w:lineRule="exact"/>
        <w:ind w:firstLine="480" w:firstLineChars="200"/>
        <w:rPr>
          <w:rFonts w:ascii="宋体" w:hAnsi="宋体" w:eastAsia="宋体" w:cs="宋体"/>
          <w:color w:val="0D0D0D" w:themeColor="text1" w:themeTint="F2"/>
          <w:sz w:val="24"/>
          <w:szCs w:val="24"/>
          <w:highlight w:val="none"/>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电话：0471-6246879</w:t>
      </w:r>
    </w:p>
    <w:p w14:paraId="2962DF8A">
      <w:pPr>
        <w:spacing w:line="520" w:lineRule="exact"/>
        <w:ind w:firstLine="480" w:firstLineChars="200"/>
        <w:rPr>
          <w:rFonts w:ascii="宋体" w:hAnsi="宋体" w:eastAsia="宋体" w:cs="宋体"/>
          <w:color w:val="0D0D0D" w:themeColor="text1" w:themeTint="F2"/>
          <w:sz w:val="24"/>
          <w:szCs w:val="24"/>
          <w:highlight w:val="none"/>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招标代理机构：内蒙古协众工程项目管理有限责任公司</w:t>
      </w:r>
    </w:p>
    <w:p w14:paraId="51E395F0">
      <w:pPr>
        <w:spacing w:line="520" w:lineRule="exact"/>
        <w:ind w:firstLine="480" w:firstLineChars="200"/>
        <w:rPr>
          <w:rFonts w:ascii="宋体" w:hAnsi="宋体" w:eastAsia="宋体" w:cs="宋体"/>
          <w:color w:val="0D0D0D" w:themeColor="text1" w:themeTint="F2"/>
          <w:sz w:val="24"/>
          <w:szCs w:val="24"/>
          <w:highlight w:val="none"/>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地址：呼和浩特市赛罕区锡林南路恩和大厦11层1102室</w:t>
      </w:r>
    </w:p>
    <w:p w14:paraId="359DD22D">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联系人：张晓艳、耿智伟、刘艳虹</w:t>
      </w:r>
    </w:p>
    <w:p w14:paraId="0577EF37">
      <w:pPr>
        <w:spacing w:line="520" w:lineRule="exact"/>
        <w:ind w:firstLine="480" w:firstLineChars="200"/>
        <w:rPr>
          <w:rFonts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电话：0471-6244103</w:t>
      </w:r>
    </w:p>
    <w:p w14:paraId="13C0F803">
      <w:pPr>
        <w:spacing w:line="520" w:lineRule="exact"/>
        <w:ind w:firstLine="480" w:firstLineChars="200"/>
        <w:rPr>
          <w:rFonts w:ascii="华文彩云" w:hAnsi="Times New Roman" w:eastAsia="华文彩云" w:cs="Times New Roman"/>
          <w:color w:val="0D0D0D" w:themeColor="text1" w:themeTint="F2"/>
          <w:sz w:val="84"/>
          <w:szCs w:val="8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电子邮件：nmgxz02@163.com</w:t>
      </w:r>
    </w:p>
    <w:p w14:paraId="7B92CD72">
      <w:bookmarkStart w:id="10" w:name="_GoBack"/>
      <w:bookmarkEnd w:id="10"/>
    </w:p>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3C3E86"/>
    <w:rsid w:val="40F7329F"/>
    <w:rsid w:val="6A253CC6"/>
    <w:rsid w:val="6B587750"/>
    <w:rsid w:val="6C3C3E86"/>
    <w:rsid w:val="75960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2"/>
    <w:basedOn w:val="1"/>
    <w:qFormat/>
    <w:uiPriority w:val="0"/>
    <w:pPr>
      <w:adjustRightInd w:val="0"/>
      <w:snapToGrid w:val="0"/>
      <w:jc w:val="center"/>
    </w:pPr>
    <w:rPr>
      <w:rFonts w:ascii="宋体" w:hAnsi="宋体" w:eastAsia="宋体" w:cs="Times New Roman"/>
      <w:color w:val="000000"/>
      <w:sz w:val="24"/>
      <w:szCs w:val="24"/>
      <w:lang w:val="zh-CN"/>
    </w:rPr>
  </w:style>
  <w:style w:type="paragraph" w:styleId="4">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2496</Words>
  <Characters>2848</Characters>
  <Lines>0</Lines>
  <Paragraphs>0</Paragraphs>
  <TotalTime>0</TotalTime>
  <ScaleCrop>false</ScaleCrop>
  <LinksUpToDate>false</LinksUpToDate>
  <CharactersWithSpaces>2855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2026-05-26T01:41:00Z</dcterms:created>
  <dc:creator>Administrator</dc:creator>
  <cp:lastModifiedBy>Administrator</cp:lastModifiedBy>
  <dcterms:modified xsi:type="dcterms:W3CDTF">2026-05-26T03:02:48Z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4F712B59F2B5451F9669741DE0A3FE2F_11</vt:lpwstr>
  </property>
  <property fmtid="{D5CDD505-2E9C-101B-9397-08002B2CF9AE}" pid="4" name="KSOTemplateDocerSaveRecord">
    <vt:lpwstr>eyJoZGlkIjoiMzYyMDQ2ODYwMTZkN2Y2YTgwYTQ0OWU4YWEzOTFkODAiLCJ1c2VySWQiOiI0MDQ4NDU2NjMifQ==</vt:lpwstr>
  </property>
</Properties>
</file>