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647FFC">
      <w:pPr>
        <w:autoSpaceDE w:val="0"/>
        <w:autoSpaceDN w:val="0"/>
        <w:spacing w:line="360" w:lineRule="auto"/>
        <w:jc w:val="center"/>
        <w:textAlignment w:val="bottom"/>
        <w:rPr>
          <w:rFonts w:hint="eastAsia" w:ascii="宋体" w:hAnsi="宋体"/>
          <w:b/>
          <w:bCs/>
          <w:sz w:val="32"/>
          <w:szCs w:val="32"/>
          <w:highlight w:val="none"/>
        </w:rPr>
      </w:pPr>
      <w:r>
        <w:rPr>
          <w:rFonts w:hint="eastAsia" w:ascii="宋体" w:hAnsi="宋体" w:cs="宋体"/>
          <w:b/>
          <w:bCs/>
          <w:sz w:val="30"/>
          <w:szCs w:val="30"/>
        </w:rPr>
        <w:t>询比公告</w:t>
      </w:r>
      <w:r>
        <w:rPr>
          <w:rFonts w:hint="eastAsia" w:ascii="宋体" w:hAnsi="宋体"/>
          <w:b/>
          <w:bCs/>
          <w:sz w:val="32"/>
          <w:szCs w:val="32"/>
          <w:highlight w:val="none"/>
        </w:rPr>
        <w:t xml:space="preserve"> </w:t>
      </w:r>
    </w:p>
    <w:p w14:paraId="094172E5">
      <w:pPr>
        <w:spacing w:line="360" w:lineRule="auto"/>
        <w:ind w:firstLine="480" w:firstLineChars="200"/>
        <w:rPr>
          <w:rFonts w:hint="eastAsia" w:ascii="宋体" w:hAnsi="宋体" w:cs="宋体"/>
          <w:sz w:val="24"/>
        </w:rPr>
      </w:pPr>
      <w:bookmarkStart w:id="0" w:name="_Toc31504"/>
      <w:bookmarkStart w:id="1" w:name="_Toc19180"/>
      <w:r>
        <w:rPr>
          <w:rFonts w:hint="eastAsia" w:ascii="宋体" w:hAnsi="宋体" w:cs="宋体"/>
          <w:color w:val="auto"/>
          <w:kern w:val="2"/>
          <w:sz w:val="24"/>
          <w:highlight w:val="none"/>
        </w:rPr>
        <w:t>内蒙古金鑫诚信工程管理有限公司</w:t>
      </w:r>
      <w:r>
        <w:rPr>
          <w:rFonts w:hint="eastAsia" w:ascii="宋体" w:hAnsi="宋体" w:cs="宋体"/>
          <w:sz w:val="24"/>
        </w:rPr>
        <w:t>受内蒙古昆明卷烟有限责任公司（以下简称采购人）的委托，对内蒙古昆明卷烟有限责任公司</w:t>
      </w:r>
      <w:r>
        <w:rPr>
          <w:rFonts w:hint="eastAsia" w:ascii="宋体" w:hAnsi="宋体" w:cs="宋体"/>
          <w:sz w:val="24"/>
          <w:lang w:val="en-US" w:eastAsia="zh-CN"/>
        </w:rPr>
        <w:t>原料仓储区迁建项目（蒙昆烟草储备库）竣工实测、房屋面积测绘</w:t>
      </w:r>
      <w:r>
        <w:rPr>
          <w:rFonts w:hint="eastAsia" w:ascii="宋体" w:hAnsi="宋体" w:cs="宋体"/>
          <w:sz w:val="24"/>
        </w:rPr>
        <w:t>进行询比采购，现将有关事宜公告如下，欢迎符合资格条件的供应商前来参加。</w:t>
      </w:r>
    </w:p>
    <w:p w14:paraId="6A45F1EC">
      <w:pPr>
        <w:tabs>
          <w:tab w:val="left" w:pos="8460"/>
        </w:tabs>
        <w:spacing w:line="360" w:lineRule="auto"/>
        <w:ind w:firstLine="482" w:firstLineChars="200"/>
        <w:outlineLvl w:val="0"/>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一、项目编号</w:t>
      </w:r>
      <w:bookmarkEnd w:id="0"/>
      <w:bookmarkEnd w:id="1"/>
    </w:p>
    <w:p w14:paraId="487745F4">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color w:val="000000"/>
          <w:sz w:val="24"/>
          <w:szCs w:val="24"/>
          <w:highlight w:val="none"/>
        </w:rPr>
        <w:t>项目编号：12150101-0127--01-2025-1672-1</w:t>
      </w:r>
    </w:p>
    <w:p w14:paraId="781CBA4B">
      <w:pPr>
        <w:tabs>
          <w:tab w:val="left" w:pos="8460"/>
        </w:tabs>
        <w:spacing w:line="360" w:lineRule="auto"/>
        <w:ind w:firstLine="482" w:firstLineChars="200"/>
        <w:outlineLvl w:val="0"/>
        <w:rPr>
          <w:rFonts w:ascii="宋体" w:hAnsi="宋体" w:eastAsia="宋体" w:cs="Times New Roman"/>
          <w:b/>
          <w:bCs/>
          <w:sz w:val="24"/>
          <w:szCs w:val="24"/>
          <w:highlight w:val="none"/>
        </w:rPr>
      </w:pPr>
      <w:bookmarkStart w:id="2" w:name="_Toc12969"/>
      <w:bookmarkStart w:id="3" w:name="_Toc21507"/>
      <w:r>
        <w:rPr>
          <w:rFonts w:hint="eastAsia" w:ascii="宋体" w:hAnsi="宋体" w:eastAsia="宋体" w:cs="Times New Roman"/>
          <w:b/>
          <w:bCs/>
          <w:sz w:val="24"/>
          <w:szCs w:val="24"/>
          <w:highlight w:val="none"/>
        </w:rPr>
        <w:t>二、项目概况</w:t>
      </w:r>
      <w:bookmarkEnd w:id="2"/>
      <w:bookmarkEnd w:id="3"/>
    </w:p>
    <w:p w14:paraId="6B7189B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（一）项目名称：</w:t>
      </w:r>
      <w:r>
        <w:rPr>
          <w:rFonts w:hint="eastAsia" w:ascii="宋体" w:hAnsi="宋体" w:eastAsia="宋体" w:cs="宋体"/>
          <w:color w:val="auto"/>
          <w:kern w:val="2"/>
          <w:sz w:val="24"/>
          <w:szCs w:val="24"/>
          <w:u w:val="none"/>
          <w:lang w:eastAsia="zh-CN"/>
        </w:rPr>
        <w:t>内蒙古昆明卷烟有限责任公司</w:t>
      </w:r>
      <w:r>
        <w:rPr>
          <w:rFonts w:hint="eastAsia" w:ascii="宋体" w:hAnsi="宋体" w:eastAsia="宋体" w:cs="宋体"/>
          <w:color w:val="auto"/>
          <w:kern w:val="2"/>
          <w:sz w:val="24"/>
          <w:szCs w:val="24"/>
          <w:u w:val="none"/>
          <w:lang w:val="en-US" w:eastAsia="zh-CN"/>
        </w:rPr>
        <w:t>原料仓储区迁建项目（蒙昆烟草储备库）竣工实测、房屋面积测绘</w:t>
      </w:r>
      <w:r>
        <w:rPr>
          <w:rFonts w:hint="eastAsia" w:ascii="宋体" w:hAnsi="宋体" w:eastAsia="宋体" w:cs="Times New Roman"/>
          <w:sz w:val="24"/>
          <w:szCs w:val="24"/>
          <w:highlight w:val="none"/>
        </w:rPr>
        <w:t>。</w:t>
      </w:r>
    </w:p>
    <w:p w14:paraId="61F3ABB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（二）资金来源：</w:t>
      </w:r>
      <w:r>
        <w:rPr>
          <w:rFonts w:hint="eastAsia" w:ascii="宋体" w:hAnsi="宋体" w:eastAsia="宋体" w:cs="Times New Roman"/>
          <w:sz w:val="24"/>
          <w:szCs w:val="24"/>
          <w:highlight w:val="none"/>
          <w:lang w:val="en-US" w:eastAsia="zh-CN"/>
        </w:rPr>
        <w:t>采购</w:t>
      </w:r>
      <w:r>
        <w:rPr>
          <w:rFonts w:hint="eastAsia" w:ascii="宋体" w:hAnsi="宋体" w:eastAsia="宋体" w:cs="Times New Roman"/>
          <w:sz w:val="24"/>
          <w:szCs w:val="24"/>
          <w:highlight w:val="none"/>
        </w:rPr>
        <w:t>人自筹。</w:t>
      </w:r>
    </w:p>
    <w:p w14:paraId="546119C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（三）</w:t>
      </w:r>
      <w:r>
        <w:rPr>
          <w:rFonts w:hint="eastAsia" w:ascii="宋体" w:hAnsi="宋体" w:eastAsia="宋体" w:cs="Times New Roman"/>
          <w:sz w:val="24"/>
          <w:szCs w:val="24"/>
          <w:highlight w:val="none"/>
          <w:lang w:val="en-US" w:eastAsia="zh-CN"/>
        </w:rPr>
        <w:t>采购</w:t>
      </w:r>
      <w:r>
        <w:rPr>
          <w:rFonts w:hint="eastAsia" w:ascii="宋体" w:hAnsi="宋体" w:eastAsia="宋体" w:cs="Times New Roman"/>
          <w:sz w:val="24"/>
          <w:szCs w:val="24"/>
          <w:highlight w:val="none"/>
        </w:rPr>
        <w:t>方式：</w:t>
      </w:r>
      <w:r>
        <w:rPr>
          <w:rFonts w:hint="eastAsia" w:ascii="宋体" w:hAnsi="宋体" w:eastAsia="宋体" w:cs="Times New Roman"/>
          <w:sz w:val="24"/>
          <w:szCs w:val="24"/>
          <w:highlight w:val="none"/>
          <w:lang w:val="en-US" w:eastAsia="zh-CN"/>
        </w:rPr>
        <w:t>询比采购</w:t>
      </w:r>
      <w:r>
        <w:rPr>
          <w:rFonts w:hint="eastAsia" w:ascii="宋体" w:hAnsi="宋体" w:eastAsia="宋体" w:cs="Times New Roman"/>
          <w:sz w:val="24"/>
          <w:szCs w:val="24"/>
          <w:highlight w:val="none"/>
        </w:rPr>
        <w:t>。</w:t>
      </w:r>
    </w:p>
    <w:p w14:paraId="3E15A7D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（四）项目预算</w:t>
      </w:r>
      <w:r>
        <w:rPr>
          <w:rFonts w:hint="eastAsia" w:ascii="宋体" w:hAnsi="宋体" w:eastAsia="宋体" w:cs="Times New Roman"/>
          <w:color w:val="auto"/>
          <w:sz w:val="24"/>
          <w:szCs w:val="24"/>
        </w:rPr>
        <w:t>：</w:t>
      </w:r>
      <w:r>
        <w:rPr>
          <w:rFonts w:hint="eastAsia" w:ascii="宋体" w:hAnsi="宋体" w:eastAsia="宋体" w:cs="宋体"/>
          <w:color w:val="auto"/>
          <w:kern w:val="2"/>
          <w:sz w:val="24"/>
          <w:szCs w:val="24"/>
          <w:lang w:val="en-US" w:eastAsia="zh-CN"/>
        </w:rPr>
        <w:t>6.104838</w:t>
      </w:r>
      <w:r>
        <w:rPr>
          <w:rFonts w:hint="eastAsia" w:ascii="宋体" w:hAnsi="宋体" w:eastAsia="宋体" w:cs="Times New Roman"/>
          <w:color w:val="auto"/>
          <w:sz w:val="24"/>
          <w:szCs w:val="24"/>
          <w:lang w:val="en-US" w:eastAsia="zh-CN"/>
        </w:rPr>
        <w:t>万元（含税）</w:t>
      </w:r>
    </w:p>
    <w:p w14:paraId="29CEC06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宋体" w:hAnsi="宋体" w:eastAsia="宋体" w:cs="Times New Roman"/>
          <w:color w:val="auto"/>
          <w:sz w:val="24"/>
          <w:szCs w:val="24"/>
          <w:highlight w:val="red"/>
          <w:lang w:val="en-US" w:eastAsia="zh-CN"/>
        </w:rPr>
      </w:pPr>
      <w:r>
        <w:rPr>
          <w:rFonts w:hint="eastAsia" w:ascii="宋体" w:hAnsi="宋体" w:eastAsia="宋体" w:cs="Times New Roman"/>
          <w:color w:val="auto"/>
          <w:sz w:val="24"/>
          <w:szCs w:val="24"/>
          <w:highlight w:val="red"/>
        </w:rPr>
        <w:t>（</w:t>
      </w:r>
      <w:r>
        <w:rPr>
          <w:rFonts w:hint="eastAsia" w:ascii="宋体" w:hAnsi="宋体" w:eastAsia="宋体" w:cs="Times New Roman"/>
          <w:color w:val="auto"/>
          <w:sz w:val="24"/>
          <w:szCs w:val="24"/>
          <w:highlight w:val="red"/>
          <w:lang w:eastAsia="zh-CN"/>
        </w:rPr>
        <w:t>五</w:t>
      </w:r>
      <w:r>
        <w:rPr>
          <w:rFonts w:hint="eastAsia" w:ascii="宋体" w:hAnsi="宋体" w:eastAsia="宋体" w:cs="Times New Roman"/>
          <w:color w:val="auto"/>
          <w:sz w:val="24"/>
          <w:szCs w:val="24"/>
          <w:highlight w:val="red"/>
        </w:rPr>
        <w:t>）</w:t>
      </w:r>
      <w:r>
        <w:rPr>
          <w:rFonts w:hint="eastAsia" w:ascii="宋体" w:hAnsi="宋体" w:eastAsia="宋体" w:cs="Times New Roman"/>
          <w:color w:val="auto"/>
          <w:sz w:val="24"/>
          <w:szCs w:val="24"/>
          <w:highlight w:val="red"/>
          <w:lang w:val="en-US" w:eastAsia="zh-CN"/>
        </w:rPr>
        <w:t>服务期限：</w:t>
      </w:r>
    </w:p>
    <w:p w14:paraId="090DEA7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六</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服务</w:t>
      </w:r>
      <w:r>
        <w:rPr>
          <w:rFonts w:hint="eastAsia" w:ascii="宋体" w:hAnsi="宋体" w:eastAsia="宋体" w:cs="Times New Roman"/>
          <w:color w:val="auto"/>
          <w:sz w:val="24"/>
          <w:szCs w:val="24"/>
          <w:highlight w:val="none"/>
        </w:rPr>
        <w:t>地点：内蒙古昆明卷烟有限责任公司</w:t>
      </w:r>
      <w:r>
        <w:rPr>
          <w:rFonts w:hint="eastAsia" w:ascii="宋体" w:hAnsi="宋体" w:eastAsia="宋体" w:cs="Times New Roman"/>
          <w:color w:val="auto"/>
          <w:sz w:val="24"/>
          <w:szCs w:val="24"/>
          <w:highlight w:val="none"/>
          <w:lang w:val="en-US" w:eastAsia="zh-CN"/>
        </w:rPr>
        <w:t>指定地点</w:t>
      </w:r>
    </w:p>
    <w:p w14:paraId="2D230893">
      <w:pPr>
        <w:numPr>
          <w:ilvl w:val="0"/>
          <w:numId w:val="0"/>
        </w:numPr>
        <w:adjustRightInd w:val="0"/>
        <w:snapToGrid w:val="0"/>
        <w:spacing w:line="500" w:lineRule="exact"/>
        <w:ind w:firstLine="482" w:firstLineChars="200"/>
        <w:rPr>
          <w:rFonts w:hint="eastAsia" w:ascii="宋体" w:hAnsi="宋体" w:eastAsia="宋体" w:cs="Times New Roman"/>
          <w:b/>
          <w:bCs/>
          <w:sz w:val="24"/>
          <w:highlight w:val="none"/>
        </w:rPr>
      </w:pPr>
      <w:bookmarkStart w:id="4" w:name="_Toc8963"/>
      <w:bookmarkStart w:id="5" w:name="_Toc24517"/>
      <w:r>
        <w:rPr>
          <w:rFonts w:hint="eastAsia" w:ascii="宋体" w:hAnsi="宋体" w:eastAsia="宋体" w:cs="Times New Roman"/>
          <w:b/>
          <w:bCs/>
          <w:sz w:val="24"/>
          <w:highlight w:val="none"/>
        </w:rPr>
        <w:t>三、</w:t>
      </w:r>
      <w:r>
        <w:rPr>
          <w:rFonts w:hint="eastAsia" w:ascii="宋体" w:hAnsi="宋体" w:eastAsia="宋体" w:cs="Times New Roman"/>
          <w:b/>
          <w:bCs/>
          <w:sz w:val="24"/>
          <w:highlight w:val="none"/>
          <w:lang w:val="en-US" w:eastAsia="zh-CN"/>
        </w:rPr>
        <w:t>采购</w:t>
      </w:r>
      <w:r>
        <w:rPr>
          <w:rFonts w:hint="eastAsia" w:ascii="宋体" w:hAnsi="宋体" w:eastAsia="宋体" w:cs="Times New Roman"/>
          <w:b/>
          <w:bCs/>
          <w:sz w:val="24"/>
          <w:highlight w:val="none"/>
        </w:rPr>
        <w:t>内容</w:t>
      </w:r>
      <w:bookmarkEnd w:id="4"/>
      <w:bookmarkEnd w:id="5"/>
    </w:p>
    <w:p w14:paraId="309FDAD3">
      <w:pPr>
        <w:numPr>
          <w:ilvl w:val="0"/>
          <w:numId w:val="0"/>
        </w:numPr>
        <w:adjustRightInd w:val="0"/>
        <w:snapToGrid w:val="0"/>
        <w:spacing w:line="500" w:lineRule="exact"/>
        <w:ind w:firstLine="476" w:firstLineChars="200"/>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服务内容包括完成地形图测绘、建筑物平面图测绘、建筑物高度测量、建筑几何面积测算、建筑坐标草图绘制、地界道路坐标点位绘制、建筑坐标测量成果、地界坐标成果、房屋面积测绘报告、分层图等为取得</w:t>
      </w:r>
      <w:r>
        <w:rPr>
          <w:rFonts w:hint="eastAsia" w:ascii="宋体" w:hAnsi="宋体" w:eastAsia="宋体" w:cs="宋体"/>
          <w:color w:val="auto"/>
          <w:kern w:val="2"/>
          <w:sz w:val="24"/>
          <w:szCs w:val="24"/>
          <w:u w:val="none"/>
          <w:lang w:val="en-US" w:eastAsia="zh-CN"/>
        </w:rPr>
        <w:t>原料仓储区迁建项目（蒙昆烟草储备库）</w:t>
      </w:r>
      <w:r>
        <w:rPr>
          <w:rFonts w:hint="eastAsia" w:ascii="宋体" w:hAnsi="宋体" w:eastAsia="宋体" w:cs="宋体"/>
          <w:color w:val="auto"/>
          <w:spacing w:val="-1"/>
          <w:sz w:val="24"/>
          <w:szCs w:val="24"/>
          <w:lang w:val="en-US" w:eastAsia="zh-CN"/>
        </w:rPr>
        <w:t>验收跟踪卡、竣工规划核实合格证、不动产权证书所需的全部测绘文件。</w:t>
      </w:r>
    </w:p>
    <w:p w14:paraId="2355A4BF">
      <w:pPr>
        <w:numPr>
          <w:ilvl w:val="0"/>
          <w:numId w:val="0"/>
        </w:numPr>
        <w:adjustRightInd w:val="0"/>
        <w:snapToGrid w:val="0"/>
        <w:spacing w:line="500" w:lineRule="exact"/>
        <w:ind w:firstLine="482" w:firstLineChars="200"/>
        <w:rPr>
          <w:rFonts w:hint="eastAsia" w:ascii="宋体" w:hAnsi="宋体"/>
          <w:b/>
          <w:bCs/>
          <w:sz w:val="24"/>
          <w:highlight w:val="none"/>
        </w:rPr>
      </w:pPr>
      <w:r>
        <w:rPr>
          <w:rFonts w:hint="eastAsia" w:ascii="宋体" w:hAnsi="宋体"/>
          <w:b/>
          <w:bCs/>
          <w:sz w:val="24"/>
          <w:highlight w:val="none"/>
          <w:lang w:val="en-US" w:eastAsia="zh-CN"/>
        </w:rPr>
        <w:t>四、</w:t>
      </w:r>
      <w:r>
        <w:rPr>
          <w:rFonts w:hint="eastAsia" w:ascii="宋体" w:hAnsi="宋体"/>
          <w:b/>
          <w:bCs/>
          <w:sz w:val="24"/>
          <w:highlight w:val="none"/>
        </w:rPr>
        <w:t>供应商资质要求</w:t>
      </w:r>
    </w:p>
    <w:p w14:paraId="0561EF1F">
      <w:pPr>
        <w:numPr>
          <w:ilvl w:val="0"/>
          <w:numId w:val="0"/>
        </w:numPr>
        <w:adjustRightInd w:val="0"/>
        <w:snapToGrid w:val="0"/>
        <w:spacing w:line="500" w:lineRule="exact"/>
        <w:ind w:firstLine="480" w:firstLineChars="200"/>
        <w:rPr>
          <w:rFonts w:hint="eastAsia" w:ascii="宋体" w:hAnsi="宋体"/>
          <w:color w:val="auto"/>
          <w:sz w:val="24"/>
          <w:highlight w:val="none"/>
        </w:rPr>
      </w:pPr>
      <w:r>
        <w:rPr>
          <w:rFonts w:hint="eastAsia" w:ascii="宋体" w:hAnsi="宋体"/>
          <w:sz w:val="24"/>
          <w:highlight w:val="none"/>
        </w:rPr>
        <w:t>1、供应商必须是在中华人民共和国境内注</w:t>
      </w:r>
      <w:r>
        <w:rPr>
          <w:rFonts w:hint="eastAsia" w:ascii="宋体" w:hAnsi="宋体"/>
          <w:color w:val="auto"/>
          <w:sz w:val="24"/>
          <w:highlight w:val="none"/>
        </w:rPr>
        <w:t>册，并具有独立资格的法人或</w:t>
      </w:r>
      <w:r>
        <w:rPr>
          <w:rFonts w:hint="eastAsia" w:ascii="宋体" w:hAnsi="宋体"/>
          <w:color w:val="auto"/>
          <w:sz w:val="24"/>
          <w:highlight w:val="none"/>
          <w:lang w:eastAsia="zh-CN"/>
        </w:rPr>
        <w:t>其他组织</w:t>
      </w:r>
      <w:r>
        <w:rPr>
          <w:rFonts w:hint="eastAsia" w:ascii="宋体" w:hAnsi="宋体"/>
          <w:color w:val="auto"/>
          <w:sz w:val="24"/>
          <w:highlight w:val="none"/>
        </w:rPr>
        <w:t>, 同时具有足够资产和能力来有效地履行合同，近三年内，无重大违法违规记录，无骗取中标和严重违约及重大质量问题，不存在被司法、行政机关经查实和处罚且按</w:t>
      </w:r>
      <w:r>
        <w:rPr>
          <w:rFonts w:hint="eastAsia" w:ascii="宋体" w:hAnsi="宋体"/>
          <w:color w:val="auto"/>
          <w:sz w:val="24"/>
          <w:highlight w:val="none"/>
          <w:lang w:eastAsia="zh-CN"/>
        </w:rPr>
        <w:t>采购</w:t>
      </w:r>
      <w:r>
        <w:rPr>
          <w:rFonts w:hint="eastAsia" w:ascii="宋体" w:hAnsi="宋体"/>
          <w:color w:val="auto"/>
          <w:sz w:val="24"/>
          <w:highlight w:val="none"/>
        </w:rPr>
        <w:t>文件规定丧失</w:t>
      </w:r>
      <w:r>
        <w:rPr>
          <w:rFonts w:hint="eastAsia" w:ascii="宋体" w:hAnsi="宋体"/>
          <w:color w:val="auto"/>
          <w:sz w:val="24"/>
          <w:highlight w:val="none"/>
          <w:lang w:eastAsia="zh-CN"/>
        </w:rPr>
        <w:t>响应</w:t>
      </w:r>
      <w:r>
        <w:rPr>
          <w:rFonts w:hint="eastAsia" w:ascii="宋体" w:hAnsi="宋体"/>
          <w:color w:val="auto"/>
          <w:sz w:val="24"/>
          <w:highlight w:val="none"/>
        </w:rPr>
        <w:t>资格的不良行为记录，没有处于被吊销</w:t>
      </w:r>
      <w:r>
        <w:rPr>
          <w:rFonts w:hint="eastAsia" w:ascii="宋体" w:hAnsi="宋体"/>
          <w:color w:val="auto"/>
          <w:sz w:val="24"/>
          <w:highlight w:val="none"/>
          <w:lang w:eastAsia="zh-CN"/>
        </w:rPr>
        <w:t>法定资格</w:t>
      </w:r>
      <w:r>
        <w:rPr>
          <w:rFonts w:hint="eastAsia" w:ascii="宋体" w:hAnsi="宋体"/>
          <w:color w:val="auto"/>
          <w:sz w:val="24"/>
          <w:highlight w:val="none"/>
        </w:rPr>
        <w:t>、被责令停业或破产状态，资产未被重组、接管</w:t>
      </w:r>
      <w:r>
        <w:rPr>
          <w:rFonts w:hint="eastAsia" w:ascii="宋体" w:hAnsi="宋体"/>
          <w:color w:val="auto"/>
          <w:sz w:val="24"/>
          <w:highlight w:val="none"/>
          <w:lang w:eastAsia="zh-CN"/>
        </w:rPr>
        <w:t>或</w:t>
      </w:r>
      <w:r>
        <w:rPr>
          <w:rFonts w:hint="eastAsia" w:ascii="宋体" w:hAnsi="宋体"/>
          <w:color w:val="auto"/>
          <w:sz w:val="24"/>
          <w:highlight w:val="none"/>
        </w:rPr>
        <w:t>冻结。</w:t>
      </w:r>
    </w:p>
    <w:p w14:paraId="08A28EBB">
      <w:pPr>
        <w:adjustRightInd w:val="0"/>
        <w:snapToGrid w:val="0"/>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2、供应商具有合法且在有效期内的营业执照或其他法定资格证明。</w:t>
      </w:r>
    </w:p>
    <w:p w14:paraId="0FB35BC2">
      <w:pPr>
        <w:adjustRightInd w:val="0"/>
        <w:snapToGrid w:val="0"/>
        <w:spacing w:line="500" w:lineRule="exact"/>
        <w:ind w:firstLine="480" w:firstLineChars="200"/>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3</w:t>
      </w:r>
      <w:r>
        <w:rPr>
          <w:rFonts w:hint="eastAsia" w:ascii="宋体" w:hAnsi="宋体"/>
          <w:color w:val="auto"/>
          <w:sz w:val="24"/>
          <w:highlight w:val="none"/>
        </w:rPr>
        <w:t>、供应商及其</w:t>
      </w:r>
      <w:r>
        <w:rPr>
          <w:rFonts w:hint="eastAsia" w:ascii="宋体" w:hAnsi="宋体"/>
          <w:color w:val="auto"/>
          <w:sz w:val="24"/>
          <w:highlight w:val="none"/>
          <w:lang w:eastAsia="zh-CN"/>
        </w:rPr>
        <w:t>法定代表人、主要负责人</w:t>
      </w:r>
      <w:r>
        <w:rPr>
          <w:rFonts w:hint="eastAsia" w:ascii="宋体" w:hAnsi="宋体"/>
          <w:color w:val="auto"/>
          <w:sz w:val="24"/>
          <w:highlight w:val="none"/>
        </w:rPr>
        <w:t>至</w:t>
      </w:r>
      <w:r>
        <w:rPr>
          <w:rFonts w:hint="eastAsia" w:ascii="宋体" w:hAnsi="宋体"/>
          <w:color w:val="auto"/>
          <w:sz w:val="24"/>
          <w:highlight w:val="none"/>
          <w:lang w:eastAsia="zh-CN"/>
        </w:rPr>
        <w:t>响应</w:t>
      </w:r>
      <w:r>
        <w:rPr>
          <w:rFonts w:hint="eastAsia" w:ascii="宋体" w:hAnsi="宋体"/>
          <w:color w:val="auto"/>
          <w:sz w:val="24"/>
          <w:highlight w:val="none"/>
        </w:rPr>
        <w:t>截止日</w:t>
      </w:r>
      <w:r>
        <w:rPr>
          <w:rFonts w:hint="eastAsia" w:ascii="宋体" w:hAnsi="宋体"/>
          <w:sz w:val="24"/>
          <w:highlight w:val="none"/>
        </w:rPr>
        <w:t>前三年内（成立时间不足三年的，自成立</w:t>
      </w:r>
      <w:r>
        <w:rPr>
          <w:rFonts w:hint="eastAsia" w:ascii="宋体" w:hAnsi="宋体"/>
          <w:color w:val="auto"/>
          <w:sz w:val="24"/>
          <w:highlight w:val="none"/>
        </w:rPr>
        <w:t>时间起）</w:t>
      </w:r>
      <w:r>
        <w:rPr>
          <w:rFonts w:hint="eastAsia" w:ascii="宋体" w:hAnsi="宋体"/>
          <w:color w:val="auto"/>
          <w:sz w:val="24"/>
          <w:highlight w:val="none"/>
          <w:lang w:eastAsia="zh-CN"/>
        </w:rPr>
        <w:t>无行贿行为记录</w:t>
      </w:r>
      <w:r>
        <w:rPr>
          <w:rFonts w:hint="eastAsia" w:ascii="宋体" w:hAnsi="宋体"/>
          <w:color w:val="auto"/>
          <w:sz w:val="24"/>
          <w:highlight w:val="none"/>
        </w:rPr>
        <w:t>（</w:t>
      </w:r>
      <w:r>
        <w:rPr>
          <w:rFonts w:hint="eastAsia" w:ascii="宋体" w:hAnsi="宋体"/>
          <w:color w:val="auto"/>
          <w:sz w:val="24"/>
          <w:highlight w:val="none"/>
          <w:lang w:eastAsia="zh-CN"/>
        </w:rPr>
        <w:t>以中国裁判文书网上生效裁判文书的查询结果为准</w:t>
      </w:r>
      <w:r>
        <w:rPr>
          <w:rFonts w:hint="eastAsia" w:ascii="宋体" w:hAnsi="宋体"/>
          <w:color w:val="auto"/>
          <w:sz w:val="24"/>
          <w:highlight w:val="none"/>
        </w:rPr>
        <w:t>）。</w:t>
      </w:r>
    </w:p>
    <w:p w14:paraId="3AF2D237">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Times New Roman"/>
          <w:color w:val="auto"/>
          <w:sz w:val="24"/>
          <w:highlight w:val="none"/>
          <w:lang w:val="en-US" w:eastAsia="zh-CN"/>
        </w:rPr>
      </w:pPr>
      <w:r>
        <w:rPr>
          <w:rFonts w:hint="eastAsia" w:ascii="宋体" w:hAnsi="宋体"/>
          <w:color w:val="auto"/>
          <w:sz w:val="24"/>
          <w:highlight w:val="none"/>
          <w:lang w:val="en-US" w:eastAsia="zh-CN"/>
        </w:rPr>
        <w:t>4</w:t>
      </w:r>
      <w:r>
        <w:rPr>
          <w:rFonts w:hint="eastAsia" w:ascii="宋体" w:hAnsi="宋体"/>
          <w:color w:val="auto"/>
          <w:sz w:val="24"/>
          <w:highlight w:val="none"/>
        </w:rPr>
        <w:t>、不接受在烟草行业（含直属单位）行贿供应商名单中或采购人供应商黑名单中且在禁入期限内的供应商</w:t>
      </w:r>
      <w:r>
        <w:rPr>
          <w:rFonts w:hint="eastAsia" w:ascii="宋体" w:hAnsi="宋体" w:eastAsia="宋体" w:cs="Times New Roman"/>
          <w:color w:val="auto"/>
          <w:sz w:val="24"/>
          <w:highlight w:val="none"/>
        </w:rPr>
        <w:t>、</w:t>
      </w:r>
      <w:r>
        <w:rPr>
          <w:rFonts w:hint="eastAsia" w:ascii="宋体" w:hAnsi="宋体" w:eastAsia="宋体" w:cs="Times New Roman"/>
          <w:color w:val="auto"/>
          <w:sz w:val="24"/>
          <w:highlight w:val="none"/>
          <w:lang w:eastAsia="zh-CN"/>
        </w:rPr>
        <w:t>法定代表人、主要负责人</w:t>
      </w:r>
      <w:r>
        <w:rPr>
          <w:rFonts w:hint="eastAsia" w:ascii="宋体" w:hAnsi="宋体" w:eastAsia="宋体" w:cs="Times New Roman"/>
          <w:color w:val="auto"/>
          <w:sz w:val="24"/>
          <w:highlight w:val="none"/>
        </w:rPr>
        <w:t>和行贿人参加本项目采购。因行贿被列入烟草行业（含直属单位）行贿供应商名单的</w:t>
      </w:r>
      <w:r>
        <w:rPr>
          <w:rFonts w:hint="eastAsia" w:ascii="宋体" w:hAnsi="宋体" w:eastAsia="宋体" w:cs="Times New Roman"/>
          <w:color w:val="auto"/>
          <w:sz w:val="24"/>
          <w:highlight w:val="none"/>
          <w:lang w:eastAsia="zh-CN"/>
        </w:rPr>
        <w:t>法定代表人、主要负责人</w:t>
      </w:r>
      <w:r>
        <w:rPr>
          <w:rFonts w:hint="eastAsia" w:ascii="宋体" w:hAnsi="宋体" w:eastAsia="宋体" w:cs="Times New Roman"/>
          <w:color w:val="auto"/>
          <w:sz w:val="24"/>
          <w:highlight w:val="none"/>
        </w:rPr>
        <w:t>和行贿人，在禁入期限内，上述人员担任</w:t>
      </w:r>
      <w:r>
        <w:rPr>
          <w:rFonts w:hint="eastAsia" w:ascii="宋体" w:hAnsi="宋体" w:eastAsia="宋体" w:cs="Times New Roman"/>
          <w:color w:val="auto"/>
          <w:sz w:val="24"/>
          <w:highlight w:val="none"/>
          <w:lang w:eastAsia="zh-CN"/>
        </w:rPr>
        <w:t>法定代表人、主要负责人</w:t>
      </w:r>
      <w:r>
        <w:rPr>
          <w:rFonts w:hint="eastAsia" w:ascii="宋体" w:hAnsi="宋体" w:eastAsia="宋体" w:cs="Times New Roman"/>
          <w:color w:val="auto"/>
          <w:sz w:val="24"/>
          <w:highlight w:val="none"/>
        </w:rPr>
        <w:t>或实际控制人的其他企业也不得参加本项目采购。</w:t>
      </w:r>
      <w:r>
        <w:rPr>
          <w:rFonts w:hint="eastAsia" w:ascii="宋体" w:hAnsi="宋体" w:eastAsia="宋体" w:cs="Times New Roman"/>
          <w:color w:val="auto"/>
          <w:sz w:val="24"/>
          <w:highlight w:val="none"/>
          <w:lang w:val="en-US" w:eastAsia="zh-CN"/>
        </w:rPr>
        <w:t xml:space="preserve">  </w:t>
      </w:r>
    </w:p>
    <w:p w14:paraId="46AD981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5、采购人</w:t>
      </w:r>
      <w:r>
        <w:rPr>
          <w:rFonts w:hint="eastAsia" w:ascii="宋体" w:hAnsi="宋体" w:eastAsia="宋体" w:cs="Times New Roman"/>
          <w:color w:val="auto"/>
          <w:sz w:val="24"/>
          <w:highlight w:val="none"/>
        </w:rPr>
        <w:t>干部职工投资入股的企业，不得参与本项目</w:t>
      </w:r>
      <w:r>
        <w:rPr>
          <w:rFonts w:hint="eastAsia" w:ascii="宋体" w:hAnsi="宋体" w:eastAsia="宋体" w:cs="Times New Roman"/>
          <w:color w:val="auto"/>
          <w:sz w:val="24"/>
          <w:highlight w:val="none"/>
          <w:lang w:val="en-US" w:eastAsia="zh-CN"/>
        </w:rPr>
        <w:t>采购</w:t>
      </w:r>
      <w:r>
        <w:rPr>
          <w:rFonts w:hint="eastAsia" w:ascii="宋体" w:hAnsi="宋体" w:eastAsia="宋体" w:cs="Times New Roman"/>
          <w:color w:val="auto"/>
          <w:sz w:val="24"/>
          <w:highlight w:val="none"/>
        </w:rPr>
        <w:t>。（提供承诺书）</w:t>
      </w:r>
    </w:p>
    <w:p w14:paraId="14CC455D">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6、</w:t>
      </w:r>
      <w:r>
        <w:rPr>
          <w:rFonts w:hint="eastAsia" w:ascii="宋体" w:hAnsi="宋体" w:eastAsia="宋体" w:cs="Times New Roman"/>
          <w:color w:val="auto"/>
          <w:sz w:val="24"/>
          <w:highlight w:val="none"/>
        </w:rPr>
        <w:t>本项目不接受违法分包或转包。</w:t>
      </w:r>
    </w:p>
    <w:p w14:paraId="78ADCD45">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Times New Roman"/>
          <w:color w:val="00B0F0"/>
          <w:sz w:val="24"/>
          <w:highlight w:val="none"/>
          <w:lang w:val="en-US" w:eastAsia="zh-CN"/>
        </w:rPr>
      </w:pPr>
      <w:r>
        <w:rPr>
          <w:rFonts w:hint="eastAsia" w:ascii="宋体" w:hAnsi="宋体" w:eastAsia="宋体" w:cs="Times New Roman"/>
          <w:color w:val="auto"/>
          <w:sz w:val="24"/>
          <w:highlight w:val="none"/>
          <w:lang w:val="en-US" w:eastAsia="zh-CN"/>
        </w:rPr>
        <w:t>7、供应商需具备工程测量、界线与不动产测绘乙级资质。</w:t>
      </w:r>
    </w:p>
    <w:p w14:paraId="786771D9">
      <w:pPr>
        <w:pStyle w:val="3"/>
        <w:keepNext w:val="0"/>
        <w:keepLines w:val="0"/>
        <w:pageBreakBefore w:val="0"/>
        <w:widowControl w:val="0"/>
        <w:kinsoku/>
        <w:wordWrap/>
        <w:overflowPunct/>
        <w:topLinePunct w:val="0"/>
        <w:autoSpaceDE/>
        <w:autoSpaceDN/>
        <w:bidi w:val="0"/>
        <w:spacing w:line="500" w:lineRule="exact"/>
        <w:textAlignment w:val="auto"/>
        <w:rPr>
          <w:rFonts w:hint="default"/>
          <w:lang w:val="en-US" w:eastAsia="zh-CN"/>
        </w:rPr>
      </w:pPr>
      <w:r>
        <w:rPr>
          <w:rFonts w:hint="eastAsia" w:ascii="宋体" w:hAnsi="宋体"/>
          <w:color w:val="4F81BD"/>
          <w:sz w:val="24"/>
          <w:highlight w:val="none"/>
          <w:lang w:val="en-US" w:eastAsia="zh-CN"/>
        </w:rPr>
        <w:t xml:space="preserve">    </w:t>
      </w:r>
      <w:r>
        <w:rPr>
          <w:rFonts w:hint="eastAsia" w:ascii="宋体" w:hAnsi="宋体"/>
          <w:b/>
          <w:bCs/>
          <w:color w:val="auto"/>
          <w:sz w:val="24"/>
          <w:highlight w:val="none"/>
          <w:lang w:val="en-US" w:eastAsia="zh-CN"/>
        </w:rPr>
        <w:t>注：本项目资格审查方式为资格后审，评审时供应商必须按照采购文件要求提供相关资质资料供评审小组查验，否则自行承担被否决响应的风险。</w:t>
      </w:r>
    </w:p>
    <w:p w14:paraId="7C6E0998">
      <w:pPr>
        <w:spacing w:line="360" w:lineRule="auto"/>
        <w:ind w:left="630"/>
        <w:rPr>
          <w:rFonts w:hint="eastAsia" w:ascii="宋体" w:hAnsi="宋体" w:cs="宋体"/>
          <w:b/>
          <w:kern w:val="0"/>
          <w:sz w:val="24"/>
        </w:rPr>
      </w:pPr>
      <w:r>
        <w:rPr>
          <w:rFonts w:hint="eastAsia" w:ascii="宋体" w:hAnsi="宋体"/>
          <w:b/>
          <w:bCs/>
          <w:sz w:val="24"/>
          <w:highlight w:val="none"/>
          <w:lang w:val="en-US" w:eastAsia="zh-CN"/>
        </w:rPr>
        <w:t>五</w:t>
      </w:r>
      <w:r>
        <w:rPr>
          <w:rFonts w:hint="eastAsia" w:ascii="宋体" w:hAnsi="宋体"/>
          <w:b/>
          <w:bCs/>
          <w:sz w:val="24"/>
          <w:highlight w:val="none"/>
        </w:rPr>
        <w:t>、</w:t>
      </w:r>
      <w:r>
        <w:rPr>
          <w:rFonts w:hint="eastAsia" w:ascii="宋体" w:hAnsi="宋体" w:cs="宋体"/>
          <w:b/>
          <w:kern w:val="0"/>
          <w:sz w:val="24"/>
        </w:rPr>
        <w:t>发布媒介</w:t>
      </w:r>
    </w:p>
    <w:p w14:paraId="549DA8A9">
      <w:pPr>
        <w:spacing w:line="360" w:lineRule="auto"/>
        <w:ind w:firstLine="470" w:firstLineChars="196"/>
        <w:rPr>
          <w:rFonts w:hint="eastAsia" w:ascii="宋体" w:hAnsi="宋体" w:cs="宋体"/>
          <w:sz w:val="24"/>
          <w:szCs w:val="24"/>
        </w:rPr>
      </w:pPr>
      <w:r>
        <w:rPr>
          <w:rFonts w:hint="eastAsia" w:ascii="宋体" w:hAnsi="宋体" w:cs="宋体"/>
          <w:sz w:val="24"/>
          <w:szCs w:val="24"/>
        </w:rPr>
        <w:t xml:space="preserve">（一）中国招标投标公共服务平台      </w:t>
      </w:r>
    </w:p>
    <w:p w14:paraId="515AF797">
      <w:pPr>
        <w:spacing w:line="360" w:lineRule="auto"/>
        <w:ind w:firstLine="470" w:firstLineChars="196"/>
        <w:rPr>
          <w:rFonts w:hint="eastAsia" w:ascii="宋体" w:hAnsi="宋体" w:cs="宋体"/>
          <w:sz w:val="24"/>
          <w:szCs w:val="24"/>
        </w:rPr>
      </w:pPr>
      <w:r>
        <w:rPr>
          <w:rFonts w:hint="eastAsia" w:ascii="宋体" w:hAnsi="宋体" w:cs="宋体"/>
          <w:sz w:val="24"/>
          <w:szCs w:val="24"/>
        </w:rPr>
        <w:t xml:space="preserve">（二）内蒙古招标投标公共服务平台               </w:t>
      </w:r>
    </w:p>
    <w:p w14:paraId="70258562">
      <w:pPr>
        <w:snapToGrid w:val="0"/>
        <w:spacing w:line="500" w:lineRule="exact"/>
        <w:ind w:firstLine="480" w:firstLineChars="200"/>
        <w:rPr>
          <w:rFonts w:hint="eastAsia" w:ascii="宋体" w:hAnsi="宋体"/>
          <w:b/>
          <w:bCs/>
          <w:sz w:val="24"/>
          <w:highlight w:val="none"/>
        </w:rPr>
      </w:pPr>
      <w:r>
        <w:rPr>
          <w:rFonts w:hint="eastAsia" w:ascii="宋体" w:hAnsi="宋体" w:cs="宋体"/>
          <w:sz w:val="24"/>
          <w:szCs w:val="24"/>
        </w:rPr>
        <w:t>（</w:t>
      </w:r>
      <w:r>
        <w:rPr>
          <w:rFonts w:hint="eastAsia" w:ascii="宋体" w:hAnsi="宋体" w:cs="宋体"/>
          <w:sz w:val="24"/>
          <w:szCs w:val="24"/>
          <w:lang w:eastAsia="zh-Hans"/>
        </w:rPr>
        <w:t>三</w:t>
      </w:r>
      <w:r>
        <w:rPr>
          <w:rFonts w:hint="eastAsia" w:ascii="宋体" w:hAnsi="宋体" w:cs="宋体"/>
          <w:sz w:val="24"/>
          <w:szCs w:val="24"/>
        </w:rPr>
        <w:t>）内蒙古昆明卷烟有限责任公司官方网站</w:t>
      </w:r>
    </w:p>
    <w:p w14:paraId="13BB6F77">
      <w:pPr>
        <w:snapToGrid w:val="0"/>
        <w:spacing w:line="500" w:lineRule="exact"/>
        <w:ind w:firstLine="482" w:firstLineChars="200"/>
        <w:rPr>
          <w:rFonts w:hint="eastAsia" w:ascii="宋体" w:hAnsi="宋体"/>
          <w:b/>
          <w:bCs/>
          <w:sz w:val="24"/>
          <w:highlight w:val="none"/>
        </w:rPr>
      </w:pPr>
      <w:r>
        <w:rPr>
          <w:rFonts w:hint="eastAsia" w:ascii="宋体" w:hAnsi="宋体"/>
          <w:b/>
          <w:bCs/>
          <w:sz w:val="24"/>
          <w:highlight w:val="none"/>
          <w:lang w:val="en-US" w:eastAsia="zh-CN"/>
        </w:rPr>
        <w:t>六、</w:t>
      </w:r>
      <w:r>
        <w:rPr>
          <w:rFonts w:hint="eastAsia" w:ascii="宋体" w:hAnsi="宋体"/>
          <w:b/>
          <w:bCs/>
          <w:sz w:val="24"/>
          <w:highlight w:val="none"/>
        </w:rPr>
        <w:t>采购文件获取</w:t>
      </w:r>
    </w:p>
    <w:p w14:paraId="176828E9">
      <w:pPr>
        <w:spacing w:line="360" w:lineRule="auto"/>
        <w:ind w:firstLine="470" w:firstLineChars="196"/>
        <w:rPr>
          <w:rFonts w:hint="eastAsia" w:ascii="宋体" w:hAnsi="宋体" w:cs="宋体"/>
          <w:sz w:val="24"/>
          <w:szCs w:val="24"/>
        </w:rPr>
      </w:pPr>
      <w:r>
        <w:rPr>
          <w:rFonts w:hint="eastAsia" w:ascii="宋体" w:hAnsi="宋体" w:cs="宋体"/>
          <w:sz w:val="24"/>
          <w:szCs w:val="24"/>
        </w:rPr>
        <w:t>（一）现场获取</w:t>
      </w:r>
    </w:p>
    <w:p w14:paraId="6FB60CFD">
      <w:pPr>
        <w:spacing w:line="360" w:lineRule="auto"/>
        <w:ind w:firstLine="470" w:firstLineChars="196"/>
        <w:rPr>
          <w:rFonts w:hint="eastAsia" w:ascii="宋体" w:hAnsi="宋体" w:cs="宋体"/>
          <w:sz w:val="24"/>
          <w:szCs w:val="24"/>
        </w:rPr>
      </w:pPr>
      <w:r>
        <w:rPr>
          <w:rFonts w:hint="eastAsia" w:ascii="宋体" w:hAnsi="宋体" w:cs="宋体"/>
          <w:sz w:val="24"/>
          <w:szCs w:val="24"/>
        </w:rPr>
        <w:t>1、获取时间：202</w:t>
      </w:r>
      <w:r>
        <w:rPr>
          <w:rFonts w:hint="eastAsia" w:ascii="宋体" w:hAnsi="宋体" w:cs="宋体"/>
          <w:sz w:val="24"/>
          <w:szCs w:val="24"/>
          <w:lang w:val="en-US" w:eastAsia="zh-CN"/>
        </w:rPr>
        <w:t>6</w:t>
      </w:r>
      <w:r>
        <w:rPr>
          <w:rFonts w:hint="eastAsia" w:ascii="宋体" w:hAnsi="宋体" w:cs="宋体"/>
          <w:sz w:val="24"/>
          <w:szCs w:val="24"/>
        </w:rPr>
        <w:t>年</w:t>
      </w:r>
      <w:r>
        <w:rPr>
          <w:rFonts w:hint="eastAsia" w:ascii="宋体" w:hAnsi="宋体" w:cs="宋体"/>
          <w:sz w:val="24"/>
          <w:szCs w:val="24"/>
          <w:lang w:val="en-US" w:eastAsia="zh-CN"/>
        </w:rPr>
        <w:t xml:space="preserve">  </w:t>
      </w:r>
      <w:r>
        <w:rPr>
          <w:rFonts w:hint="eastAsia" w:ascii="宋体" w:hAnsi="宋体" w:cs="宋体"/>
          <w:sz w:val="24"/>
          <w:szCs w:val="24"/>
        </w:rPr>
        <w:t>月</w:t>
      </w:r>
      <w:r>
        <w:rPr>
          <w:rFonts w:hint="eastAsia" w:ascii="宋体" w:hAnsi="宋体" w:cs="宋体"/>
          <w:sz w:val="24"/>
          <w:szCs w:val="24"/>
          <w:lang w:val="en-US" w:eastAsia="zh-CN"/>
        </w:rPr>
        <w:t xml:space="preserve">  </w:t>
      </w:r>
      <w:r>
        <w:rPr>
          <w:rFonts w:hint="eastAsia" w:ascii="宋体" w:hAnsi="宋体" w:cs="宋体"/>
          <w:sz w:val="24"/>
          <w:szCs w:val="24"/>
        </w:rPr>
        <w:t>日至202</w:t>
      </w:r>
      <w:r>
        <w:rPr>
          <w:rFonts w:hint="eastAsia" w:ascii="宋体" w:hAnsi="宋体" w:cs="宋体"/>
          <w:sz w:val="24"/>
          <w:szCs w:val="24"/>
          <w:lang w:val="en-US" w:eastAsia="zh-CN"/>
        </w:rPr>
        <w:t>6</w:t>
      </w:r>
      <w:r>
        <w:rPr>
          <w:rFonts w:hint="eastAsia" w:ascii="宋体" w:hAnsi="宋体" w:cs="宋体"/>
          <w:sz w:val="24"/>
          <w:szCs w:val="24"/>
        </w:rPr>
        <w:t>年</w:t>
      </w:r>
      <w:r>
        <w:rPr>
          <w:rFonts w:hint="eastAsia" w:ascii="宋体" w:hAnsi="宋体" w:cs="宋体"/>
          <w:sz w:val="24"/>
          <w:szCs w:val="24"/>
          <w:lang w:val="en-US" w:eastAsia="zh-CN"/>
        </w:rPr>
        <w:t xml:space="preserve">  </w:t>
      </w:r>
      <w:r>
        <w:rPr>
          <w:rFonts w:hint="eastAsia" w:ascii="宋体" w:hAnsi="宋体" w:cs="宋体"/>
          <w:sz w:val="24"/>
          <w:szCs w:val="24"/>
        </w:rPr>
        <w:t>月</w:t>
      </w:r>
      <w:r>
        <w:rPr>
          <w:rFonts w:hint="eastAsia" w:ascii="宋体" w:hAnsi="宋体" w:cs="宋体"/>
          <w:sz w:val="24"/>
          <w:szCs w:val="24"/>
          <w:lang w:val="en-US" w:eastAsia="zh-CN"/>
        </w:rPr>
        <w:t xml:space="preserve">  </w:t>
      </w:r>
      <w:r>
        <w:rPr>
          <w:rFonts w:hint="eastAsia" w:ascii="宋体" w:hAnsi="宋体" w:cs="宋体"/>
          <w:sz w:val="24"/>
          <w:szCs w:val="24"/>
        </w:rPr>
        <w:t>日（国家法定公休日、节假日除外），9:00-12:00，14:00-17:00(北京时间，下同)，截止时间为202</w:t>
      </w:r>
      <w:r>
        <w:rPr>
          <w:rFonts w:hint="eastAsia" w:ascii="宋体" w:hAnsi="宋体" w:cs="宋体"/>
          <w:sz w:val="24"/>
          <w:szCs w:val="24"/>
          <w:lang w:val="en-US" w:eastAsia="zh-CN"/>
        </w:rPr>
        <w:t>6</w:t>
      </w:r>
      <w:r>
        <w:rPr>
          <w:rFonts w:hint="eastAsia" w:ascii="宋体" w:hAnsi="宋体" w:cs="宋体"/>
          <w:sz w:val="24"/>
          <w:szCs w:val="24"/>
        </w:rPr>
        <w:t>年</w:t>
      </w:r>
      <w:r>
        <w:rPr>
          <w:rFonts w:hint="eastAsia" w:ascii="宋体" w:hAnsi="宋体" w:cs="宋体"/>
          <w:sz w:val="24"/>
          <w:szCs w:val="24"/>
          <w:lang w:val="en-US" w:eastAsia="zh-CN"/>
        </w:rPr>
        <w:t xml:space="preserve">  </w:t>
      </w:r>
      <w:r>
        <w:rPr>
          <w:rFonts w:hint="eastAsia" w:ascii="宋体" w:hAnsi="宋体" w:cs="宋体"/>
          <w:sz w:val="24"/>
          <w:szCs w:val="24"/>
        </w:rPr>
        <w:t>月</w:t>
      </w:r>
      <w:r>
        <w:rPr>
          <w:rFonts w:hint="eastAsia" w:ascii="宋体" w:hAnsi="宋体" w:cs="宋体"/>
          <w:sz w:val="24"/>
          <w:szCs w:val="24"/>
          <w:lang w:val="en-US" w:eastAsia="zh-CN"/>
        </w:rPr>
        <w:t xml:space="preserve">  </w:t>
      </w:r>
      <w:r>
        <w:rPr>
          <w:rFonts w:hint="eastAsia" w:ascii="宋体" w:hAnsi="宋体" w:cs="宋体"/>
          <w:sz w:val="24"/>
          <w:szCs w:val="24"/>
        </w:rPr>
        <w:t>日17:00，逾期不再受理。</w:t>
      </w:r>
    </w:p>
    <w:p w14:paraId="5C395027">
      <w:pPr>
        <w:spacing w:line="360" w:lineRule="auto"/>
        <w:ind w:firstLine="470" w:firstLineChars="196"/>
        <w:rPr>
          <w:rFonts w:hint="eastAsia" w:ascii="宋体" w:hAnsi="宋体" w:cs="宋体"/>
          <w:sz w:val="24"/>
          <w:szCs w:val="24"/>
        </w:rPr>
      </w:pPr>
      <w:r>
        <w:rPr>
          <w:rFonts w:hint="eastAsia" w:ascii="宋体" w:hAnsi="宋体" w:cs="宋体"/>
          <w:sz w:val="24"/>
          <w:szCs w:val="24"/>
        </w:rPr>
        <w:t>2、获取地点：</w:t>
      </w:r>
      <w:r>
        <w:rPr>
          <w:rFonts w:hint="eastAsia" w:ascii="宋体" w:hAnsi="宋体" w:cs="宋体"/>
          <w:color w:val="auto"/>
          <w:kern w:val="2"/>
          <w:sz w:val="24"/>
          <w:highlight w:val="none"/>
        </w:rPr>
        <w:t>呼和浩特市金桥开发区世纪东街与金桥三路交汇处嘉逸大厦D3栋16层1603号、1604号</w:t>
      </w:r>
    </w:p>
    <w:p w14:paraId="2EFC65ED">
      <w:pPr>
        <w:spacing w:line="360" w:lineRule="auto"/>
        <w:ind w:firstLine="470" w:firstLineChars="196"/>
        <w:rPr>
          <w:rFonts w:hint="eastAsia" w:ascii="宋体" w:hAnsi="宋体" w:cs="宋体"/>
          <w:sz w:val="24"/>
          <w:szCs w:val="24"/>
        </w:rPr>
      </w:pPr>
      <w:r>
        <w:rPr>
          <w:rFonts w:hint="eastAsia" w:ascii="宋体" w:hAnsi="宋体" w:cs="宋体"/>
          <w:sz w:val="24"/>
          <w:szCs w:val="24"/>
        </w:rPr>
        <w:t>3、携带资料：</w:t>
      </w:r>
    </w:p>
    <w:p w14:paraId="7F026984">
      <w:pPr>
        <w:spacing w:line="360" w:lineRule="auto"/>
        <w:ind w:firstLine="470" w:firstLineChars="196"/>
        <w:rPr>
          <w:rFonts w:hint="eastAsia" w:ascii="宋体" w:hAnsi="宋体" w:cs="宋体"/>
          <w:sz w:val="24"/>
          <w:szCs w:val="24"/>
        </w:rPr>
      </w:pPr>
      <w:r>
        <w:rPr>
          <w:rFonts w:hint="eastAsia" w:ascii="宋体" w:hAnsi="宋体" w:cs="宋体"/>
          <w:sz w:val="24"/>
          <w:szCs w:val="24"/>
        </w:rPr>
        <w:t>（1）法定代表人、主要负责人身份证明；如委托代理人参加采购活动的，还须提供授权委托书（格式见附件1）；</w:t>
      </w:r>
    </w:p>
    <w:p w14:paraId="0628F61C">
      <w:pPr>
        <w:tabs>
          <w:tab w:val="left" w:pos="8460"/>
        </w:tabs>
        <w:spacing w:line="360" w:lineRule="auto"/>
        <w:ind w:firstLine="480" w:firstLineChars="200"/>
        <w:rPr>
          <w:rFonts w:hint="eastAsia" w:ascii="宋体" w:hAnsi="宋体" w:cs="宋体"/>
          <w:sz w:val="24"/>
          <w:szCs w:val="24"/>
        </w:rPr>
      </w:pPr>
      <w:r>
        <w:rPr>
          <w:rFonts w:hint="eastAsia" w:ascii="宋体" w:hAnsi="宋体" w:cs="宋体"/>
          <w:sz w:val="24"/>
          <w:szCs w:val="24"/>
        </w:rPr>
        <w:t>（2）</w:t>
      </w:r>
      <w:r>
        <w:rPr>
          <w:rFonts w:hint="eastAsia" w:ascii="宋体" w:hAnsi="宋体" w:cs="宋体"/>
          <w:sz w:val="24"/>
          <w:szCs w:val="24"/>
          <w:lang w:val="zh-CN"/>
        </w:rPr>
        <w:t>有效的营业执照</w:t>
      </w:r>
      <w:r>
        <w:rPr>
          <w:rFonts w:hint="eastAsia" w:ascii="宋体" w:hAnsi="宋体" w:cs="宋体"/>
          <w:sz w:val="24"/>
          <w:szCs w:val="24"/>
        </w:rPr>
        <w:t>或其他法定资格证明。</w:t>
      </w:r>
    </w:p>
    <w:p w14:paraId="6017452C">
      <w:pPr>
        <w:spacing w:line="360" w:lineRule="auto"/>
        <w:ind w:firstLine="472" w:firstLineChars="196"/>
        <w:rPr>
          <w:rFonts w:hint="eastAsia" w:ascii="宋体" w:hAnsi="宋体" w:cs="宋体"/>
          <w:b/>
          <w:bCs/>
          <w:sz w:val="24"/>
          <w:szCs w:val="24"/>
        </w:rPr>
      </w:pPr>
      <w:r>
        <w:rPr>
          <w:rFonts w:hint="eastAsia" w:ascii="宋体" w:hAnsi="宋体" w:cs="宋体"/>
          <w:b/>
          <w:bCs/>
          <w:sz w:val="24"/>
          <w:szCs w:val="24"/>
        </w:rPr>
        <w:t>获取采购文件时需携带以上资料的复印件（复印件加盖单位公章一式贰份，A4纸），资料不全者，不予发售。</w:t>
      </w:r>
    </w:p>
    <w:p w14:paraId="465D854D">
      <w:pPr>
        <w:spacing w:line="360" w:lineRule="auto"/>
        <w:ind w:firstLine="470" w:firstLineChars="196"/>
        <w:rPr>
          <w:rFonts w:hint="eastAsia" w:ascii="宋体" w:hAnsi="宋体" w:cs="宋体"/>
          <w:sz w:val="24"/>
          <w:szCs w:val="24"/>
        </w:rPr>
      </w:pPr>
      <w:r>
        <w:rPr>
          <w:rFonts w:hint="eastAsia" w:ascii="宋体" w:hAnsi="宋体" w:cs="宋体"/>
          <w:sz w:val="24"/>
          <w:szCs w:val="24"/>
        </w:rPr>
        <w:t>（二）网上获取</w:t>
      </w:r>
    </w:p>
    <w:p w14:paraId="2C2459C1">
      <w:pPr>
        <w:spacing w:line="360" w:lineRule="auto"/>
        <w:ind w:firstLine="480" w:firstLineChars="200"/>
        <w:rPr>
          <w:rFonts w:hint="eastAsia" w:ascii="宋体" w:hAnsi="宋体" w:cs="宋体"/>
          <w:sz w:val="24"/>
          <w:szCs w:val="24"/>
        </w:rPr>
      </w:pPr>
      <w:r>
        <w:rPr>
          <w:rFonts w:hint="eastAsia" w:ascii="宋体" w:hAnsi="宋体" w:cs="宋体"/>
          <w:sz w:val="24"/>
          <w:szCs w:val="24"/>
        </w:rPr>
        <w:t>1、获取时间：202</w:t>
      </w:r>
      <w:r>
        <w:rPr>
          <w:rFonts w:hint="eastAsia" w:ascii="宋体" w:hAnsi="宋体" w:cs="宋体"/>
          <w:sz w:val="24"/>
          <w:szCs w:val="24"/>
          <w:lang w:val="en-US" w:eastAsia="zh-CN"/>
        </w:rPr>
        <w:t>6</w:t>
      </w:r>
      <w:r>
        <w:rPr>
          <w:rFonts w:hint="eastAsia" w:ascii="宋体" w:hAnsi="宋体" w:cs="宋体"/>
          <w:sz w:val="24"/>
          <w:szCs w:val="24"/>
        </w:rPr>
        <w:t>年</w:t>
      </w:r>
      <w:r>
        <w:rPr>
          <w:rFonts w:hint="eastAsia" w:ascii="宋体" w:hAnsi="宋体" w:cs="宋体"/>
          <w:sz w:val="24"/>
          <w:szCs w:val="24"/>
          <w:lang w:val="en-US" w:eastAsia="zh-CN"/>
        </w:rPr>
        <w:t xml:space="preserve">  </w:t>
      </w:r>
      <w:r>
        <w:rPr>
          <w:rFonts w:hint="eastAsia" w:ascii="宋体" w:hAnsi="宋体" w:cs="宋体"/>
          <w:sz w:val="24"/>
          <w:szCs w:val="24"/>
        </w:rPr>
        <w:t>月</w:t>
      </w:r>
      <w:r>
        <w:rPr>
          <w:rFonts w:hint="eastAsia" w:ascii="宋体" w:hAnsi="宋体" w:cs="宋体"/>
          <w:sz w:val="24"/>
          <w:szCs w:val="24"/>
          <w:lang w:val="en-US" w:eastAsia="zh-CN"/>
        </w:rPr>
        <w:t xml:space="preserve">  </w:t>
      </w:r>
      <w:r>
        <w:rPr>
          <w:rFonts w:hint="eastAsia" w:ascii="宋体" w:hAnsi="宋体" w:cs="宋体"/>
          <w:sz w:val="24"/>
          <w:szCs w:val="24"/>
        </w:rPr>
        <w:t>日至202</w:t>
      </w:r>
      <w:r>
        <w:rPr>
          <w:rFonts w:hint="eastAsia" w:ascii="宋体" w:hAnsi="宋体" w:cs="宋体"/>
          <w:sz w:val="24"/>
          <w:szCs w:val="24"/>
          <w:lang w:val="en-US" w:eastAsia="zh-CN"/>
        </w:rPr>
        <w:t>6</w:t>
      </w:r>
      <w:r>
        <w:rPr>
          <w:rFonts w:hint="eastAsia" w:ascii="宋体" w:hAnsi="宋体" w:cs="宋体"/>
          <w:sz w:val="24"/>
          <w:szCs w:val="24"/>
        </w:rPr>
        <w:t>年</w:t>
      </w:r>
      <w:r>
        <w:rPr>
          <w:rFonts w:hint="eastAsia" w:ascii="宋体" w:hAnsi="宋体" w:cs="宋体"/>
          <w:sz w:val="24"/>
          <w:szCs w:val="24"/>
          <w:lang w:val="en-US" w:eastAsia="zh-CN"/>
        </w:rPr>
        <w:t xml:space="preserve">  </w:t>
      </w:r>
      <w:r>
        <w:rPr>
          <w:rFonts w:hint="eastAsia" w:ascii="宋体" w:hAnsi="宋体" w:cs="宋体"/>
          <w:sz w:val="24"/>
          <w:szCs w:val="24"/>
        </w:rPr>
        <w:t>月</w:t>
      </w:r>
      <w:r>
        <w:rPr>
          <w:rFonts w:hint="eastAsia" w:ascii="宋体" w:hAnsi="宋体" w:cs="宋体"/>
          <w:sz w:val="24"/>
          <w:szCs w:val="24"/>
          <w:lang w:val="en-US" w:eastAsia="zh-CN"/>
        </w:rPr>
        <w:t xml:space="preserve">  </w:t>
      </w:r>
      <w:r>
        <w:rPr>
          <w:rFonts w:hint="eastAsia" w:ascii="宋体" w:hAnsi="宋体" w:cs="宋体"/>
          <w:sz w:val="24"/>
          <w:szCs w:val="24"/>
        </w:rPr>
        <w:t>日，截止时间为202</w:t>
      </w:r>
      <w:r>
        <w:rPr>
          <w:rFonts w:hint="eastAsia" w:ascii="宋体" w:hAnsi="宋体" w:cs="宋体"/>
          <w:sz w:val="24"/>
          <w:szCs w:val="24"/>
          <w:lang w:val="en-US" w:eastAsia="zh-CN"/>
        </w:rPr>
        <w:t>6</w:t>
      </w:r>
      <w:r>
        <w:rPr>
          <w:rFonts w:hint="eastAsia" w:ascii="宋体" w:hAnsi="宋体" w:cs="宋体"/>
          <w:sz w:val="24"/>
          <w:szCs w:val="24"/>
        </w:rPr>
        <w:t>年</w:t>
      </w:r>
      <w:r>
        <w:rPr>
          <w:rFonts w:hint="eastAsia" w:ascii="宋体" w:hAnsi="宋体" w:cs="宋体"/>
          <w:sz w:val="24"/>
          <w:szCs w:val="24"/>
          <w:lang w:val="en-US" w:eastAsia="zh-CN"/>
        </w:rPr>
        <w:t xml:space="preserve">  </w:t>
      </w:r>
      <w:r>
        <w:rPr>
          <w:rFonts w:hint="eastAsia" w:ascii="宋体" w:hAnsi="宋体" w:cs="宋体"/>
          <w:sz w:val="24"/>
          <w:szCs w:val="24"/>
        </w:rPr>
        <w:t>月</w:t>
      </w:r>
      <w:r>
        <w:rPr>
          <w:rFonts w:hint="eastAsia" w:ascii="宋体" w:hAnsi="宋体" w:cs="宋体"/>
          <w:sz w:val="24"/>
          <w:szCs w:val="24"/>
          <w:lang w:val="en-US" w:eastAsia="zh-CN"/>
        </w:rPr>
        <w:t xml:space="preserve">  </w:t>
      </w:r>
      <w:r>
        <w:rPr>
          <w:rFonts w:hint="eastAsia" w:ascii="宋体" w:hAnsi="宋体" w:cs="宋体"/>
          <w:sz w:val="24"/>
          <w:szCs w:val="24"/>
        </w:rPr>
        <w:t>日17:00，逾期不再受理。</w:t>
      </w:r>
    </w:p>
    <w:p w14:paraId="3D5B5991">
      <w:pPr>
        <w:spacing w:line="360" w:lineRule="auto"/>
        <w:ind w:firstLine="470" w:firstLineChars="196"/>
        <w:rPr>
          <w:rFonts w:hint="eastAsia" w:ascii="宋体" w:hAnsi="宋体" w:cs="宋体"/>
          <w:sz w:val="24"/>
          <w:szCs w:val="24"/>
        </w:rPr>
      </w:pPr>
      <w:r>
        <w:rPr>
          <w:rFonts w:hint="eastAsia" w:ascii="宋体" w:hAnsi="宋体" w:cs="宋体"/>
          <w:sz w:val="24"/>
          <w:szCs w:val="24"/>
        </w:rPr>
        <w:t xml:space="preserve">2、获取邮箱：nmgjxcx@163.com                 </w:t>
      </w:r>
    </w:p>
    <w:p w14:paraId="404DA5DB">
      <w:pPr>
        <w:spacing w:line="360" w:lineRule="auto"/>
        <w:ind w:firstLine="360" w:firstLineChars="150"/>
        <w:rPr>
          <w:rFonts w:hint="eastAsia" w:ascii="宋体" w:hAnsi="宋体" w:cs="宋体"/>
          <w:kern w:val="0"/>
          <w:sz w:val="20"/>
        </w:rPr>
      </w:pPr>
      <w:r>
        <w:rPr>
          <w:rFonts w:hint="eastAsia" w:ascii="宋体" w:hAnsi="宋体" w:cs="宋体"/>
          <w:sz w:val="24"/>
          <w:szCs w:val="24"/>
        </w:rPr>
        <w:t xml:space="preserve"> 3、递交资料：现场获取中所须携带资料的PDF格式彩色扫描件。</w:t>
      </w:r>
    </w:p>
    <w:p w14:paraId="1C738291">
      <w:pPr>
        <w:adjustRightInd w:val="0"/>
        <w:snapToGrid w:val="0"/>
        <w:spacing w:line="500" w:lineRule="exact"/>
        <w:ind w:firstLine="482" w:firstLineChars="200"/>
        <w:rPr>
          <w:rFonts w:hint="eastAsia" w:ascii="宋体" w:hAnsi="宋体" w:eastAsia="宋体"/>
          <w:b/>
          <w:bCs/>
          <w:sz w:val="24"/>
          <w:highlight w:val="none"/>
          <w:lang w:eastAsia="zh-CN"/>
        </w:rPr>
      </w:pPr>
      <w:r>
        <w:rPr>
          <w:rFonts w:hint="eastAsia" w:ascii="宋体" w:hAnsi="宋体"/>
          <w:b/>
          <w:bCs/>
          <w:sz w:val="24"/>
          <w:highlight w:val="none"/>
          <w:lang w:val="en-US" w:eastAsia="zh-CN"/>
        </w:rPr>
        <w:t>七</w:t>
      </w:r>
      <w:r>
        <w:rPr>
          <w:rFonts w:hint="eastAsia" w:ascii="宋体" w:hAnsi="宋体"/>
          <w:b/>
          <w:bCs/>
          <w:sz w:val="24"/>
          <w:highlight w:val="none"/>
        </w:rPr>
        <w:t>、</w:t>
      </w:r>
      <w:r>
        <w:rPr>
          <w:rFonts w:hint="eastAsia" w:ascii="宋体" w:hAnsi="宋体"/>
          <w:b/>
          <w:bCs/>
          <w:sz w:val="24"/>
          <w:highlight w:val="none"/>
          <w:lang w:eastAsia="zh-CN"/>
        </w:rPr>
        <w:t>询比</w:t>
      </w:r>
    </w:p>
    <w:p w14:paraId="4E72AFAD">
      <w:pPr>
        <w:spacing w:line="360" w:lineRule="auto"/>
        <w:ind w:firstLine="360" w:firstLineChars="15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1、</w:t>
      </w:r>
      <w:r>
        <w:rPr>
          <w:rFonts w:hint="eastAsia" w:ascii="宋体" w:hAnsi="宋体" w:eastAsia="宋体" w:cs="Times New Roman"/>
          <w:sz w:val="24"/>
          <w:szCs w:val="24"/>
          <w:highlight w:val="none"/>
          <w:lang w:eastAsia="zh-CN"/>
        </w:rPr>
        <w:t>询比</w:t>
      </w:r>
      <w:r>
        <w:rPr>
          <w:rFonts w:hint="eastAsia" w:ascii="宋体" w:hAnsi="宋体" w:eastAsia="宋体" w:cs="Times New Roman"/>
          <w:sz w:val="24"/>
          <w:szCs w:val="24"/>
          <w:highlight w:val="none"/>
        </w:rPr>
        <w:t xml:space="preserve">响应文件递交截止时间：   年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月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 日   时</w:t>
      </w:r>
    </w:p>
    <w:p w14:paraId="3C2E5ED4">
      <w:pPr>
        <w:spacing w:line="360" w:lineRule="auto"/>
        <w:ind w:firstLine="360" w:firstLineChars="150"/>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递交地点：</w:t>
      </w:r>
      <w:r>
        <w:rPr>
          <w:rFonts w:hint="eastAsia" w:ascii="宋体" w:hAnsi="宋体" w:cs="宋体"/>
          <w:color w:val="auto"/>
          <w:kern w:val="2"/>
          <w:sz w:val="24"/>
          <w:highlight w:val="none"/>
        </w:rPr>
        <w:t>呼和浩特市金桥开发区世纪东街与金桥三路交汇处嘉逸大厦D3栋16层1603号、1604号</w:t>
      </w:r>
      <w:r>
        <w:rPr>
          <w:rFonts w:hint="eastAsia" w:ascii="宋体" w:hAnsi="宋体" w:eastAsia="宋体" w:cs="Times New Roman"/>
          <w:sz w:val="24"/>
          <w:szCs w:val="24"/>
          <w:highlight w:val="none"/>
          <w:lang w:val="en-US" w:eastAsia="zh-CN"/>
        </w:rPr>
        <w:t>会议室。</w:t>
      </w:r>
    </w:p>
    <w:p w14:paraId="7E8CC981">
      <w:pPr>
        <w:spacing w:line="360" w:lineRule="auto"/>
        <w:ind w:firstLine="360" w:firstLineChars="150"/>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询比开始时间：   年   月   日   时</w:t>
      </w:r>
    </w:p>
    <w:p w14:paraId="77CE43E4">
      <w:pPr>
        <w:spacing w:line="360" w:lineRule="auto"/>
        <w:ind w:firstLine="360" w:firstLineChars="150"/>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询比地点：</w:t>
      </w:r>
      <w:r>
        <w:rPr>
          <w:rFonts w:hint="eastAsia" w:ascii="宋体" w:hAnsi="宋体" w:cs="宋体"/>
          <w:color w:val="auto"/>
          <w:kern w:val="2"/>
          <w:sz w:val="24"/>
          <w:highlight w:val="none"/>
        </w:rPr>
        <w:t>呼和浩特市金桥开发区世纪东街与金桥三路交汇处嘉逸大厦D3栋16层1603号、1604号</w:t>
      </w:r>
      <w:r>
        <w:rPr>
          <w:rFonts w:hint="eastAsia" w:ascii="宋体" w:hAnsi="宋体" w:eastAsia="宋体" w:cs="Times New Roman"/>
          <w:sz w:val="24"/>
          <w:szCs w:val="24"/>
          <w:highlight w:val="none"/>
          <w:lang w:val="en-US" w:eastAsia="zh-CN"/>
        </w:rPr>
        <w:t xml:space="preserve">会议室。 </w:t>
      </w:r>
    </w:p>
    <w:p w14:paraId="797415E3">
      <w:pPr>
        <w:spacing w:line="360" w:lineRule="auto"/>
        <w:ind w:firstLine="360" w:firstLineChars="150"/>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2、递交要求：响应文件递交方式可采用现场递交或邮寄送达，采用邮寄送达的，具体要求如下：</w:t>
      </w:r>
    </w:p>
    <w:p w14:paraId="742EF1BF">
      <w:pPr>
        <w:spacing w:line="360" w:lineRule="auto"/>
        <w:ind w:firstLine="360" w:firstLineChars="150"/>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（1）响应文件的送达时间，以代理机构签收时间为准。迟于响应文件递交截止时间送达的，代理机构将予以拒收。</w:t>
      </w:r>
    </w:p>
    <w:p w14:paraId="1E891435">
      <w:pPr>
        <w:spacing w:line="360" w:lineRule="auto"/>
        <w:ind w:firstLine="360" w:firstLineChars="150"/>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（2）供应商应充分考虑响应文件寄出至送达所需要的时间，邮寄方式由供应商自主选择，供应商应自行核实邮件到达情况。由于物流等原因导致响应文件迟于响应文件递交截止时间送达的，将予以拒收。</w:t>
      </w:r>
    </w:p>
    <w:p w14:paraId="1D778A25">
      <w:pPr>
        <w:spacing w:line="360" w:lineRule="auto"/>
        <w:ind w:firstLine="360" w:firstLineChars="150"/>
        <w:rPr>
          <w:rFonts w:ascii="宋体" w:hAnsi="宋体" w:eastAsia="宋体" w:cs="Times New Roman"/>
          <w:sz w:val="24"/>
          <w:szCs w:val="24"/>
          <w:highlight w:val="none"/>
        </w:rPr>
      </w:pPr>
      <w:r>
        <w:rPr>
          <w:rFonts w:hint="eastAsia" w:ascii="宋体" w:hAnsi="宋体" w:eastAsia="宋体" w:cs="Times New Roman"/>
          <w:sz w:val="24"/>
          <w:szCs w:val="24"/>
          <w:highlight w:val="none"/>
        </w:rPr>
        <w:t>（3）</w:t>
      </w:r>
      <w:r>
        <w:rPr>
          <w:rFonts w:hint="eastAsia" w:ascii="宋体" w:hAnsi="宋体" w:eastAsia="宋体" w:cs="Times New Roman"/>
          <w:sz w:val="24"/>
          <w:szCs w:val="24"/>
          <w:highlight w:val="none"/>
          <w:lang w:val="en-US" w:eastAsia="zh-CN"/>
        </w:rPr>
        <w:t>供应商</w:t>
      </w:r>
      <w:r>
        <w:rPr>
          <w:rFonts w:hint="eastAsia" w:ascii="宋体" w:hAnsi="宋体" w:eastAsia="宋体" w:cs="Times New Roman"/>
          <w:sz w:val="24"/>
          <w:szCs w:val="24"/>
          <w:highlight w:val="none"/>
        </w:rPr>
        <w:t>邮寄</w:t>
      </w:r>
      <w:r>
        <w:rPr>
          <w:rFonts w:hint="eastAsia" w:ascii="宋体" w:hAnsi="宋体" w:eastAsia="宋体" w:cs="Times New Roman"/>
          <w:sz w:val="24"/>
          <w:szCs w:val="24"/>
          <w:highlight w:val="none"/>
          <w:lang w:val="en-US" w:eastAsia="zh-CN"/>
        </w:rPr>
        <w:t>响应</w:t>
      </w:r>
      <w:r>
        <w:rPr>
          <w:rFonts w:hint="eastAsia" w:ascii="宋体" w:hAnsi="宋体" w:eastAsia="宋体" w:cs="Times New Roman"/>
          <w:sz w:val="24"/>
          <w:szCs w:val="24"/>
          <w:highlight w:val="none"/>
        </w:rPr>
        <w:t>文件时，应按</w:t>
      </w:r>
      <w:r>
        <w:rPr>
          <w:rFonts w:hint="eastAsia" w:ascii="宋体" w:hAnsi="宋体" w:eastAsia="宋体" w:cs="Times New Roman"/>
          <w:sz w:val="24"/>
          <w:szCs w:val="24"/>
          <w:highlight w:val="none"/>
          <w:lang w:val="en-US" w:eastAsia="zh-CN"/>
        </w:rPr>
        <w:t>采购</w:t>
      </w:r>
      <w:r>
        <w:rPr>
          <w:rFonts w:hint="eastAsia" w:ascii="宋体" w:hAnsi="宋体" w:eastAsia="宋体" w:cs="Times New Roman"/>
          <w:sz w:val="24"/>
          <w:szCs w:val="24"/>
          <w:highlight w:val="none"/>
        </w:rPr>
        <w:t>文件的要求进行密封和加固，以防密封受到破损，如果发生破损、丢失等情况，由</w:t>
      </w:r>
      <w:r>
        <w:rPr>
          <w:rFonts w:hint="eastAsia" w:ascii="宋体" w:hAnsi="宋体" w:eastAsia="宋体" w:cs="Times New Roman"/>
          <w:sz w:val="24"/>
          <w:szCs w:val="24"/>
          <w:highlight w:val="none"/>
          <w:lang w:val="en-US" w:eastAsia="zh-CN"/>
        </w:rPr>
        <w:t>供应商</w:t>
      </w:r>
      <w:r>
        <w:rPr>
          <w:rFonts w:hint="eastAsia" w:ascii="宋体" w:hAnsi="宋体" w:eastAsia="宋体" w:cs="Times New Roman"/>
          <w:sz w:val="24"/>
          <w:szCs w:val="24"/>
          <w:highlight w:val="none"/>
        </w:rPr>
        <w:t>自行负责。在邮寄封页不予写明公司名称，防止</w:t>
      </w:r>
      <w:r>
        <w:rPr>
          <w:rFonts w:hint="eastAsia" w:ascii="宋体" w:hAnsi="宋体" w:eastAsia="宋体" w:cs="Times New Roman"/>
          <w:sz w:val="24"/>
          <w:szCs w:val="24"/>
          <w:highlight w:val="none"/>
          <w:lang w:eastAsia="zh-CN"/>
        </w:rPr>
        <w:t>响应文件信息</w:t>
      </w:r>
      <w:r>
        <w:rPr>
          <w:rFonts w:hint="eastAsia" w:ascii="宋体" w:hAnsi="宋体" w:eastAsia="宋体" w:cs="Times New Roman"/>
          <w:sz w:val="24"/>
          <w:szCs w:val="24"/>
          <w:highlight w:val="none"/>
        </w:rPr>
        <w:t>泄露。</w:t>
      </w:r>
    </w:p>
    <w:p w14:paraId="01FBB4C2">
      <w:pPr>
        <w:keepNext w:val="0"/>
        <w:keepLines w:val="0"/>
        <w:pageBreakBefore w:val="0"/>
        <w:widowControl w:val="0"/>
        <w:tabs>
          <w:tab w:val="left" w:pos="8460"/>
        </w:tabs>
        <w:kinsoku/>
        <w:wordWrap/>
        <w:overflowPunct/>
        <w:topLinePunct w:val="0"/>
        <w:autoSpaceDE/>
        <w:autoSpaceDN/>
        <w:bidi w:val="0"/>
        <w:adjustRightInd/>
        <w:snapToGrid/>
        <w:spacing w:line="360" w:lineRule="auto"/>
        <w:ind w:firstLine="482" w:firstLineChars="200"/>
        <w:textAlignment w:val="auto"/>
        <w:outlineLvl w:val="0"/>
        <w:rPr>
          <w:rFonts w:hint="eastAsia" w:ascii="宋体" w:hAnsi="宋体" w:eastAsia="宋体" w:cs="Times New Roman"/>
          <w:b/>
          <w:bCs/>
          <w:sz w:val="24"/>
          <w:szCs w:val="24"/>
          <w:highlight w:val="none"/>
        </w:rPr>
      </w:pPr>
      <w:bookmarkStart w:id="6" w:name="_Toc3957"/>
      <w:bookmarkStart w:id="7" w:name="_Toc15173"/>
      <w:r>
        <w:rPr>
          <w:rFonts w:hint="eastAsia" w:ascii="宋体" w:hAnsi="宋体" w:eastAsia="宋体" w:cs="Times New Roman"/>
          <w:b/>
          <w:bCs/>
          <w:sz w:val="24"/>
          <w:szCs w:val="24"/>
          <w:highlight w:val="none"/>
          <w:lang w:val="en-US" w:eastAsia="zh-CN"/>
        </w:rPr>
        <w:t>八</w:t>
      </w:r>
      <w:r>
        <w:rPr>
          <w:rFonts w:hint="eastAsia" w:ascii="宋体" w:hAnsi="宋体" w:eastAsia="宋体" w:cs="Times New Roman"/>
          <w:b/>
          <w:bCs/>
          <w:sz w:val="24"/>
          <w:szCs w:val="24"/>
          <w:highlight w:val="none"/>
        </w:rPr>
        <w:t>、联系方式</w:t>
      </w:r>
      <w:bookmarkEnd w:id="6"/>
      <w:bookmarkEnd w:id="7"/>
    </w:p>
    <w:p w14:paraId="3C67DFE5">
      <w:pPr>
        <w:tabs>
          <w:tab w:val="left" w:pos="8460"/>
        </w:tabs>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（一）</w:t>
      </w:r>
      <w:r>
        <w:rPr>
          <w:rFonts w:hint="eastAsia" w:ascii="宋体" w:hAnsi="宋体" w:eastAsia="宋体" w:cs="Times New Roman"/>
          <w:sz w:val="24"/>
          <w:szCs w:val="24"/>
          <w:lang w:eastAsia="zh-CN"/>
        </w:rPr>
        <w:t>采购</w:t>
      </w:r>
      <w:r>
        <w:rPr>
          <w:rFonts w:hint="eastAsia" w:ascii="宋体" w:hAnsi="宋体" w:eastAsia="宋体" w:cs="Times New Roman"/>
          <w:sz w:val="24"/>
          <w:szCs w:val="24"/>
        </w:rPr>
        <w:t>人：内蒙古昆明卷烟有限责任公司</w:t>
      </w:r>
    </w:p>
    <w:p w14:paraId="16EB3A29">
      <w:pPr>
        <w:tabs>
          <w:tab w:val="left" w:pos="8460"/>
        </w:tabs>
        <w:spacing w:line="360" w:lineRule="auto"/>
        <w:ind w:firstLine="470" w:firstLineChars="196"/>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eastAsia="zh-CN"/>
        </w:rPr>
        <w:t>地</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lang w:eastAsia="zh-CN"/>
        </w:rPr>
        <w:t>址：呼和浩特市赛罕区达尔登北路</w:t>
      </w:r>
      <w:r>
        <w:rPr>
          <w:rFonts w:hint="eastAsia" w:ascii="宋体" w:hAnsi="宋体" w:eastAsia="宋体" w:cs="Times New Roman"/>
          <w:color w:val="auto"/>
          <w:sz w:val="24"/>
          <w:szCs w:val="24"/>
          <w:lang w:val="en-US" w:eastAsia="zh-CN"/>
        </w:rPr>
        <w:t>19号</w:t>
      </w:r>
    </w:p>
    <w:p w14:paraId="450BF194">
      <w:pPr>
        <w:tabs>
          <w:tab w:val="left" w:pos="8460"/>
        </w:tabs>
        <w:spacing w:line="360" w:lineRule="auto"/>
        <w:ind w:firstLine="470" w:firstLineChars="196"/>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rPr>
        <w:t>联 系 人：</w:t>
      </w:r>
      <w:r>
        <w:rPr>
          <w:rFonts w:hint="eastAsia" w:ascii="宋体" w:hAnsi="宋体" w:eastAsia="宋体" w:cs="Times New Roman"/>
          <w:color w:val="auto"/>
          <w:sz w:val="24"/>
          <w:szCs w:val="24"/>
          <w:lang w:val="en-US" w:eastAsia="zh-CN"/>
        </w:rPr>
        <w:t>田先生</w:t>
      </w:r>
    </w:p>
    <w:p w14:paraId="1706006F">
      <w:pPr>
        <w:tabs>
          <w:tab w:val="left" w:pos="8460"/>
        </w:tabs>
        <w:spacing w:line="360" w:lineRule="auto"/>
        <w:ind w:firstLine="470" w:firstLineChars="196"/>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电    话：0471-4348581</w:t>
      </w:r>
    </w:p>
    <w:p w14:paraId="16FE7E51">
      <w:pPr>
        <w:pStyle w:val="3"/>
        <w:widowControl/>
        <w:kinsoku w:val="0"/>
        <w:autoSpaceDE w:val="0"/>
        <w:autoSpaceDN w:val="0"/>
        <w:adjustRightInd w:val="0"/>
        <w:snapToGrid w:val="0"/>
        <w:spacing w:after="0" w:line="360" w:lineRule="auto"/>
        <w:ind w:firstLine="480" w:firstLineChars="200"/>
        <w:textAlignment w:val="baseline"/>
        <w:rPr>
          <w:rFonts w:ascii="宋体" w:hAnsi="宋体" w:cs="宋体"/>
          <w:color w:val="auto"/>
          <w:kern w:val="2"/>
          <w:sz w:val="24"/>
          <w:highlight w:val="none"/>
        </w:rPr>
      </w:pPr>
      <w:r>
        <w:rPr>
          <w:rFonts w:hint="eastAsia" w:ascii="宋体" w:hAnsi="宋体" w:eastAsia="宋体" w:cs="Times New Roman"/>
          <w:sz w:val="24"/>
          <w:szCs w:val="24"/>
        </w:rPr>
        <w:t>（二）招标代理机构：</w:t>
      </w:r>
      <w:r>
        <w:rPr>
          <w:rFonts w:hint="eastAsia" w:ascii="宋体" w:hAnsi="宋体" w:cs="宋体"/>
          <w:color w:val="auto"/>
          <w:kern w:val="2"/>
          <w:sz w:val="24"/>
          <w:highlight w:val="none"/>
        </w:rPr>
        <w:t>内蒙古金鑫诚信工程管理有限公司</w:t>
      </w:r>
    </w:p>
    <w:p w14:paraId="0E92307C">
      <w:pPr>
        <w:pStyle w:val="3"/>
        <w:widowControl/>
        <w:kinsoku w:val="0"/>
        <w:autoSpaceDE w:val="0"/>
        <w:autoSpaceDN w:val="0"/>
        <w:adjustRightInd w:val="0"/>
        <w:snapToGrid w:val="0"/>
        <w:spacing w:after="0" w:line="360" w:lineRule="auto"/>
        <w:ind w:left="1679" w:leftChars="228" w:hanging="1200" w:hangingChars="500"/>
        <w:textAlignment w:val="baseline"/>
        <w:rPr>
          <w:rFonts w:hint="eastAsia" w:ascii="宋体" w:hAnsi="宋体" w:cs="宋体"/>
          <w:color w:val="auto"/>
          <w:kern w:val="2"/>
          <w:sz w:val="24"/>
          <w:highlight w:val="none"/>
        </w:rPr>
      </w:pPr>
      <w:r>
        <w:rPr>
          <w:rFonts w:hint="eastAsia" w:ascii="宋体" w:hAnsi="宋体" w:cs="宋体"/>
          <w:color w:val="auto"/>
          <w:kern w:val="2"/>
          <w:sz w:val="24"/>
          <w:highlight w:val="none"/>
        </w:rPr>
        <w:t>地    址：呼和浩特市金桥开发区世纪东街与金桥三路交汇处嘉逸大厦D3栋16层1603号、1604号</w:t>
      </w:r>
    </w:p>
    <w:p w14:paraId="5991A789">
      <w:pPr>
        <w:pStyle w:val="3"/>
        <w:widowControl/>
        <w:kinsoku w:val="0"/>
        <w:autoSpaceDE w:val="0"/>
        <w:autoSpaceDN w:val="0"/>
        <w:adjustRightInd w:val="0"/>
        <w:snapToGrid w:val="0"/>
        <w:spacing w:after="0" w:line="360" w:lineRule="auto"/>
        <w:ind w:firstLine="480" w:firstLineChars="200"/>
        <w:textAlignment w:val="baseline"/>
        <w:rPr>
          <w:rFonts w:ascii="宋体" w:hAnsi="宋体" w:cs="宋体"/>
          <w:color w:val="auto"/>
          <w:kern w:val="2"/>
          <w:sz w:val="24"/>
          <w:highlight w:val="none"/>
        </w:rPr>
      </w:pPr>
      <w:r>
        <w:rPr>
          <w:rFonts w:hint="eastAsia" w:ascii="宋体" w:hAnsi="宋体" w:cs="宋体"/>
          <w:color w:val="auto"/>
          <w:kern w:val="2"/>
          <w:sz w:val="24"/>
          <w:highlight w:val="none"/>
        </w:rPr>
        <w:t>联 系 人：白文贞、张明亮</w:t>
      </w:r>
    </w:p>
    <w:p w14:paraId="49C91461">
      <w:pPr>
        <w:pStyle w:val="3"/>
        <w:widowControl/>
        <w:kinsoku w:val="0"/>
        <w:autoSpaceDE w:val="0"/>
        <w:autoSpaceDN w:val="0"/>
        <w:adjustRightInd w:val="0"/>
        <w:snapToGrid w:val="0"/>
        <w:spacing w:after="0" w:line="360" w:lineRule="auto"/>
        <w:ind w:firstLine="480" w:firstLineChars="200"/>
        <w:textAlignment w:val="baseline"/>
        <w:rPr>
          <w:rFonts w:ascii="宋体" w:hAnsi="宋体" w:cs="宋体"/>
          <w:color w:val="auto"/>
          <w:kern w:val="2"/>
          <w:sz w:val="24"/>
          <w:highlight w:val="none"/>
        </w:rPr>
      </w:pPr>
      <w:r>
        <w:rPr>
          <w:rFonts w:hint="eastAsia" w:ascii="宋体" w:hAnsi="宋体" w:cs="宋体"/>
          <w:color w:val="auto"/>
          <w:kern w:val="2"/>
          <w:sz w:val="24"/>
          <w:highlight w:val="none"/>
        </w:rPr>
        <w:t>电    话：0471-5989737</w:t>
      </w:r>
    </w:p>
    <w:p w14:paraId="2F9D1A63">
      <w:pPr>
        <w:tabs>
          <w:tab w:val="left" w:pos="8460"/>
        </w:tabs>
        <w:spacing w:line="360" w:lineRule="auto"/>
        <w:ind w:firstLine="470" w:firstLineChars="196"/>
        <w:rPr>
          <w:rFonts w:hint="eastAsia" w:ascii="宋体" w:hAnsi="宋体" w:eastAsia="宋体" w:cs="Times New Roman"/>
          <w:sz w:val="24"/>
          <w:szCs w:val="24"/>
        </w:rPr>
      </w:pPr>
      <w:r>
        <w:rPr>
          <w:rFonts w:hint="eastAsia" w:ascii="宋体" w:hAnsi="宋体" w:cs="宋体"/>
          <w:color w:val="auto"/>
          <w:kern w:val="2"/>
          <w:sz w:val="24"/>
          <w:highlight w:val="none"/>
        </w:rPr>
        <w:t>邮    箱：nmgjxcx@163.com</w:t>
      </w:r>
    </w:p>
    <w:p w14:paraId="26D99731">
      <w:pPr>
        <w:spacing w:line="360" w:lineRule="auto"/>
        <w:rPr>
          <w:rFonts w:ascii="宋体" w:hAnsi="宋体" w:eastAsia="宋体" w:cs="Times New Roman"/>
          <w:color w:val="auto"/>
          <w:sz w:val="24"/>
          <w:szCs w:val="24"/>
          <w:highlight w:val="none"/>
        </w:rPr>
      </w:pPr>
    </w:p>
    <w:p w14:paraId="707E8C72">
      <w:pPr>
        <w:pStyle w:val="3"/>
        <w:rPr>
          <w:rFonts w:ascii="宋体" w:hAnsi="宋体" w:eastAsia="宋体" w:cs="Times New Roman"/>
          <w:color w:val="auto"/>
          <w:sz w:val="24"/>
          <w:szCs w:val="24"/>
          <w:highlight w:val="none"/>
        </w:rPr>
      </w:pPr>
    </w:p>
    <w:p w14:paraId="5EF7D527">
      <w:pPr>
        <w:pStyle w:val="3"/>
        <w:rPr>
          <w:rFonts w:ascii="宋体" w:hAnsi="宋体" w:eastAsia="宋体" w:cs="Times New Roman"/>
          <w:color w:val="auto"/>
          <w:sz w:val="24"/>
          <w:szCs w:val="24"/>
          <w:highlight w:val="none"/>
        </w:rPr>
      </w:pPr>
    </w:p>
    <w:p w14:paraId="717E765E">
      <w:pPr>
        <w:pStyle w:val="3"/>
        <w:rPr>
          <w:rFonts w:ascii="宋体" w:hAnsi="宋体" w:eastAsia="宋体" w:cs="Times New Roman"/>
          <w:color w:val="auto"/>
          <w:sz w:val="24"/>
          <w:szCs w:val="24"/>
          <w:highlight w:val="none"/>
        </w:rPr>
      </w:pPr>
    </w:p>
    <w:p w14:paraId="70B4C0BD">
      <w:pPr>
        <w:pStyle w:val="3"/>
        <w:rPr>
          <w:rFonts w:ascii="宋体" w:hAnsi="宋体" w:eastAsia="宋体" w:cs="Times New Roman"/>
          <w:color w:val="auto"/>
          <w:sz w:val="24"/>
          <w:szCs w:val="24"/>
          <w:highlight w:val="none"/>
        </w:rPr>
      </w:pPr>
    </w:p>
    <w:p w14:paraId="1FE5EC6D">
      <w:pPr>
        <w:spacing w:line="360" w:lineRule="auto"/>
        <w:ind w:firstLine="3240" w:firstLineChars="135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采 购</w:t>
      </w:r>
      <w:r>
        <w:rPr>
          <w:rFonts w:hint="eastAsia" w:ascii="宋体" w:hAnsi="宋体" w:eastAsia="宋体" w:cs="Times New Roman"/>
          <w:color w:val="auto"/>
          <w:sz w:val="24"/>
          <w:szCs w:val="24"/>
          <w:highlight w:val="none"/>
        </w:rPr>
        <w:t xml:space="preserve"> 人：内蒙古昆明卷烟有限责任公司</w:t>
      </w:r>
    </w:p>
    <w:p w14:paraId="43F57DE7">
      <w:pPr>
        <w:spacing w:line="360" w:lineRule="auto"/>
        <w:ind w:firstLine="3240" w:firstLineChars="135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代理机构：</w:t>
      </w:r>
      <w:r>
        <w:rPr>
          <w:rFonts w:hint="eastAsia" w:ascii="宋体" w:hAnsi="宋体" w:cs="宋体"/>
          <w:color w:val="auto"/>
          <w:kern w:val="2"/>
          <w:sz w:val="24"/>
          <w:highlight w:val="none"/>
        </w:rPr>
        <w:t>内蒙古金鑫诚信工程管理有限公司</w:t>
      </w:r>
    </w:p>
    <w:p w14:paraId="1A04DC33">
      <w:pPr>
        <w:spacing w:line="360" w:lineRule="auto"/>
        <w:ind w:firstLine="3240" w:firstLineChars="135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日    期：年  月   日</w:t>
      </w:r>
    </w:p>
    <w:p w14:paraId="649A74DF">
      <w:bookmarkStart w:id="8" w:name="_GoBack"/>
      <w:bookmarkEnd w:id="8"/>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9464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header"/>
    <w:basedOn w:val="1"/>
    <w:qFormat/>
    <w:uiPriority w:val="99"/>
    <w:pPr>
      <w:pBdr>
        <w:bottom w:val="single" w:color="auto" w:sz="6" w:space="1"/>
      </w:pBdr>
      <w:tabs>
        <w:tab w:val="center" w:pos="4153"/>
        <w:tab w:val="right" w:pos="8306"/>
      </w:tabs>
      <w:snapToGrid w:val="0"/>
      <w:jc w:val="center"/>
    </w:pPr>
    <w:rPr>
      <w:rFonts w:ascii="Calibri" w:hAnsi="Calibri" w:cs="Calibri"/>
      <w:sz w:val="18"/>
      <w:szCs w:val="18"/>
    </w:rPr>
  </w:style>
  <w:style w:type="paragraph" w:styleId="3">
    <w:name w:val="Body Text"/>
    <w:basedOn w:val="1"/>
    <w:qFormat/>
    <w:uiPriority w:val="99"/>
    <w:pPr>
      <w:spacing w:after="120"/>
    </w:pPr>
    <w:rPr>
      <w:kern w:val="0"/>
      <w:sz w:val="20"/>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2026-05-22T06:16:55Z</dcterms:created>
  <dc:creator>Administrator</dc:creator>
  <cp:lastModifiedBy>田浩</cp:lastModifiedBy>
  <dcterms:modified xsi:type="dcterms:W3CDTF">2026-05-22T06:17:17Z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eyJoZGlkIjoiNjBkNDczM2QzODc2MDU3ODE1Y2I4YTc0ZDNlNWZkYjIiLCJ1c2VySWQiOiIyMzIzNTg1OTgifQ==</vt:lpwstr>
  </property>
  <property fmtid="{D5CDD505-2E9C-101B-9397-08002B2CF9AE}" pid="4" name="ICV">
    <vt:lpwstr>FA6752EDAFB54B068DF4C9DE79751CD2_12</vt:lpwstr>
  </property>
</Properties>
</file>