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BAF5BE">
      <w:pPr>
        <w:spacing w:line="500" w:lineRule="exact"/>
        <w:jc w:val="center"/>
        <w:rPr>
          <w:rFonts w:ascii="宋体" w:hAnsi="宋体" w:eastAsia="宋体" w:cs="Times New Roman"/>
          <w:b/>
          <w:color w:val="0D0D0D" w:themeColor="text1" w:themeTint="F2"/>
          <w:sz w:val="28"/>
          <w:szCs w:val="28"/>
          <w14:textFill>
            <w14:solidFill>
              <w14:schemeClr w14:val="tx1">
                <w14:lumMod w14:val="95000"/>
                <w14:lumOff w14:val="5000"/>
              </w14:schemeClr>
            </w14:solidFill>
          </w14:textFill>
        </w:rPr>
      </w:pPr>
      <w:bookmarkStart w:id="10" w:name="_GoBack"/>
      <w:r>
        <w:rPr>
          <w:rFonts w:hint="eastAsia" w:ascii="宋体" w:hAnsi="宋体" w:eastAsia="宋体" w:cs="Times New Roman"/>
          <w:b/>
          <w:color w:val="0D0D0D" w:themeColor="text1" w:themeTint="F2"/>
          <w:sz w:val="28"/>
          <w:szCs w:val="28"/>
          <w14:textFill>
            <w14:solidFill>
              <w14:schemeClr w14:val="tx1">
                <w14:lumMod w14:val="95000"/>
                <w14:lumOff w14:val="5000"/>
              </w14:schemeClr>
            </w14:solidFill>
          </w14:textFill>
        </w:rPr>
        <w:t>内蒙古昆明卷烟有限责任公司2026年-2029年电梯维保项目</w:t>
      </w:r>
      <w:bookmarkEnd w:id="10"/>
    </w:p>
    <w:p w14:paraId="68FFB2A6">
      <w:pPr>
        <w:spacing w:line="500" w:lineRule="exact"/>
        <w:jc w:val="center"/>
        <w:rPr>
          <w:rFonts w:ascii="宋体" w:hAnsi="宋体" w:eastAsia="宋体" w:cs="Times New Roman"/>
          <w:b/>
          <w:color w:val="0D0D0D" w:themeColor="text1" w:themeTint="F2"/>
          <w:sz w:val="28"/>
          <w:szCs w:val="28"/>
          <w14:textFill>
            <w14:solidFill>
              <w14:schemeClr w14:val="tx1">
                <w14:lumMod w14:val="95000"/>
                <w14:lumOff w14:val="5000"/>
              </w14:schemeClr>
            </w14:solidFill>
          </w14:textFill>
        </w:rPr>
      </w:pPr>
      <w:r>
        <w:rPr>
          <w:rFonts w:hint="eastAsia" w:ascii="宋体" w:hAnsi="宋体" w:eastAsia="宋体" w:cs="Times New Roman"/>
          <w:b/>
          <w:color w:val="0D0D0D" w:themeColor="text1" w:themeTint="F2"/>
          <w:sz w:val="28"/>
          <w:szCs w:val="28"/>
          <w14:textFill>
            <w14:solidFill>
              <w14:schemeClr w14:val="tx1">
                <w14:lumMod w14:val="95000"/>
                <w14:lumOff w14:val="5000"/>
              </w14:schemeClr>
            </w14:solidFill>
          </w14:textFill>
        </w:rPr>
        <w:t>公开招标公告</w:t>
      </w:r>
    </w:p>
    <w:p w14:paraId="45A2700D">
      <w:pPr>
        <w:spacing w:line="500" w:lineRule="exact"/>
        <w:jc w:val="center"/>
        <w:rPr>
          <w:rFonts w:ascii="宋体" w:hAnsi="宋体" w:eastAsia="宋体" w:cs="Times New Roman"/>
          <w:b/>
          <w:color w:val="0D0D0D" w:themeColor="text1" w:themeTint="F2"/>
          <w:sz w:val="28"/>
          <w:szCs w:val="28"/>
          <w14:textFill>
            <w14:solidFill>
              <w14:schemeClr w14:val="tx1">
                <w14:lumMod w14:val="95000"/>
                <w14:lumOff w14:val="5000"/>
              </w14:schemeClr>
            </w14:solidFill>
          </w14:textFill>
        </w:rPr>
      </w:pPr>
      <w:r>
        <w:rPr>
          <w:rFonts w:hint="eastAsia" w:ascii="宋体" w:hAnsi="宋体" w:eastAsia="宋体" w:cs="Times New Roman"/>
          <w:b/>
          <w:color w:val="0D0D0D" w:themeColor="text1" w:themeTint="F2"/>
          <w:sz w:val="28"/>
          <w:szCs w:val="28"/>
          <w14:textFill>
            <w14:solidFill>
              <w14:schemeClr w14:val="tx1">
                <w14:lumMod w14:val="95000"/>
                <w14:lumOff w14:val="5000"/>
              </w14:schemeClr>
            </w14:solidFill>
          </w14:textFill>
        </w:rPr>
        <w:t>(招标编号：C202601BA2001929403240)</w:t>
      </w:r>
    </w:p>
    <w:p w14:paraId="085BBC65">
      <w:pPr>
        <w:spacing w:line="540" w:lineRule="exact"/>
        <w:ind w:firstLine="480"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招标项目所在地区：内蒙古自治区</w:t>
      </w:r>
    </w:p>
    <w:p w14:paraId="3B47517D">
      <w:pPr>
        <w:pStyle w:val="3"/>
        <w:keepNext w:val="0"/>
        <w:keepLines w:val="0"/>
        <w:spacing w:before="0" w:after="0" w:line="540" w:lineRule="exact"/>
        <w:ind w:firstLine="482"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bookmarkStart w:id="0" w:name="_Toc22641"/>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一、招标条件</w:t>
      </w:r>
      <w:bookmarkEnd w:id="0"/>
    </w:p>
    <w:p w14:paraId="30756BE1">
      <w:pPr>
        <w:spacing w:line="540" w:lineRule="exact"/>
        <w:ind w:firstLine="480"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本招标项目内蒙古昆明卷烟有限责任公司2026年-2029年电梯维保项目（招标项目编号：C202601BA2001929403240），已由项目审批/核准/备案机关批准，项目资金来源为企业自筹,招标人为内蒙古昆明卷烟有限责任公司。本项目已具备招标条件，现进行公开招标。</w:t>
      </w:r>
    </w:p>
    <w:p w14:paraId="6D5373DC">
      <w:pPr>
        <w:pStyle w:val="3"/>
        <w:keepNext w:val="0"/>
        <w:keepLines w:val="0"/>
        <w:spacing w:before="0" w:after="0" w:line="540" w:lineRule="exact"/>
        <w:ind w:firstLine="482"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bookmarkStart w:id="1" w:name="_Toc26586"/>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二、项目概况和招标范围</w:t>
      </w:r>
      <w:bookmarkEnd w:id="1"/>
    </w:p>
    <w:p w14:paraId="4B92D9F4">
      <w:pPr>
        <w:spacing w:line="540" w:lineRule="exact"/>
        <w:ind w:firstLine="480"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项目规模：75.00万元(人民币)。</w:t>
      </w:r>
    </w:p>
    <w:p w14:paraId="0ED00A31">
      <w:pPr>
        <w:spacing w:line="540" w:lineRule="exact"/>
        <w:ind w:firstLine="480"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招标内容与范围：对公司客货运电梯进行维保服务，按照《电梯维护保养规则》（TSG T5002-2017）、《内蒙古自治区电梯安全管理办法》等相关安全技术规范要求对公司客货运电梯进行维修维护保养服务，负责对更换的配件进行安装调试，确保电梯正常运行。负责按时完成电梯年度检验、检测并取得相应的检测报告、标志，同时做好维护保养记录。服务期限：自合同签订之日起一年。供应商服务周期内年度评价为合格者可续签合同，最多续签两次。服务地点：内蒙古昆明卷烟有限责任公司厂区、库区及甲方指定地点。</w:t>
      </w:r>
    </w:p>
    <w:p w14:paraId="34238171">
      <w:pPr>
        <w:spacing w:line="540" w:lineRule="exact"/>
        <w:ind w:firstLine="480"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本招标项目划分为1个标段，本次招标为其中的：</w:t>
      </w:r>
    </w:p>
    <w:p w14:paraId="25A05C9D">
      <w:pPr>
        <w:spacing w:line="540" w:lineRule="exact"/>
        <w:ind w:firstLine="480"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001  内蒙古昆明卷烟有限责任公司2026年-2029年电梯维保项目</w:t>
      </w:r>
    </w:p>
    <w:p w14:paraId="02E9CEA4">
      <w:pPr>
        <w:pStyle w:val="3"/>
        <w:keepNext w:val="0"/>
        <w:keepLines w:val="0"/>
        <w:spacing w:before="0" w:after="0" w:line="540" w:lineRule="exact"/>
        <w:ind w:firstLine="482"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bookmarkStart w:id="2" w:name="_Toc26661"/>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三、投标人资格要求</w:t>
      </w:r>
      <w:bookmarkEnd w:id="2"/>
    </w:p>
    <w:p w14:paraId="2035FB0B">
      <w:pPr>
        <w:spacing w:line="540" w:lineRule="exact"/>
        <w:ind w:firstLine="480"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001  内蒙古昆明卷烟有限责任公司2026年-2029年电梯维保项目</w:t>
      </w:r>
    </w:p>
    <w:p w14:paraId="6F8609FB">
      <w:pPr>
        <w:spacing w:line="540" w:lineRule="exact"/>
        <w:ind w:firstLine="480"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或冻结。</w:t>
      </w:r>
    </w:p>
    <w:p w14:paraId="4C659905">
      <w:pPr>
        <w:spacing w:line="520" w:lineRule="exact"/>
        <w:ind w:firstLine="480"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（二）投标人具有有效的营业执照或其他法定资格证明。</w:t>
      </w:r>
    </w:p>
    <w:p w14:paraId="26939886">
      <w:pPr>
        <w:spacing w:line="520" w:lineRule="exact"/>
        <w:ind w:firstLine="480"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（三）项目负责人具有近一年本企业缴纳的社保证明。</w:t>
      </w:r>
    </w:p>
    <w:p w14:paraId="3590C75C">
      <w:pPr>
        <w:spacing w:line="520" w:lineRule="exact"/>
        <w:ind w:firstLine="480"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（四）投标人及其法定代表人、主要负责人至投标截止日前三年内（成立时间不足三年的，自成立时间起）</w:t>
      </w:r>
      <w:r>
        <w:rPr>
          <w:rFonts w:hint="eastAsia" w:ascii="宋体" w:hAnsi="宋体" w:eastAsia="宋体" w:cs="宋体"/>
          <w:color w:val="0D0D0D" w:themeColor="text1" w:themeTint="F2"/>
          <w:sz w:val="24"/>
          <w14:textFill>
            <w14:solidFill>
              <w14:schemeClr w14:val="tx1">
                <w14:lumMod w14:val="95000"/>
                <w14:lumOff w14:val="5000"/>
              </w14:schemeClr>
            </w14:solidFill>
          </w14:textFill>
        </w:rPr>
        <w:t>无行贿行为记录</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（以中国裁判文书网上生效裁判文书的查询结果为准）；</w:t>
      </w:r>
    </w:p>
    <w:p w14:paraId="57E79A48">
      <w:pPr>
        <w:spacing w:line="520" w:lineRule="exact"/>
        <w:ind w:firstLine="480"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（五）投标人法定代表人、主要负责人为同一人或者存在控股、管理关系的不同单位，不得参加同一标段投标或者未划分标段的同一招标项目投标，否则，相关投标无效。</w:t>
      </w:r>
    </w:p>
    <w:p w14:paraId="6565BF04">
      <w:pPr>
        <w:spacing w:line="520" w:lineRule="exact"/>
        <w:ind w:firstLine="480"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六）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749BA915">
      <w:pPr>
        <w:spacing w:line="520" w:lineRule="exact"/>
        <w:ind w:firstLine="480"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（七）投标人须具有行政主管部门颁发的在有效期内的A级《特种设备安装改造维修许可证》（电梯）或</w:t>
      </w:r>
      <w:r>
        <w:rPr>
          <w:rFonts w:ascii="宋体" w:hAnsi="宋体" w:eastAsia="宋体" w:cs="宋体"/>
          <w:color w:val="0D0D0D" w:themeColor="text1" w:themeTint="F2"/>
          <w:sz w:val="24"/>
          <w:szCs w:val="24"/>
          <w14:textFill>
            <w14:solidFill>
              <w14:schemeClr w14:val="tx1">
                <w14:lumMod w14:val="95000"/>
                <w14:lumOff w14:val="5000"/>
              </w14:schemeClr>
            </w14:solidFill>
          </w14:textFill>
        </w:rPr>
        <w:t>A2级及以上</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的《特种设备生产许可证》（许可项目须包含电梯安装（含修理），子项目须包含曳引驱动乘客电梯、曳引驱动载货电梯和强制驱动载货电梯）；</w:t>
      </w:r>
    </w:p>
    <w:p w14:paraId="7B6346A7">
      <w:pPr>
        <w:spacing w:line="520" w:lineRule="exact"/>
        <w:ind w:firstLine="480"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（八）招标人干部职工投资入股的企业，不得参与本项目投标。（提供承诺书）</w:t>
      </w:r>
    </w:p>
    <w:p w14:paraId="7DA837BD">
      <w:pPr>
        <w:spacing w:line="520" w:lineRule="exact"/>
        <w:ind w:firstLine="480"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（九）本项目不接受违法分包或转包。</w:t>
      </w:r>
    </w:p>
    <w:p w14:paraId="5F33D0FB">
      <w:pPr>
        <w:spacing w:line="520" w:lineRule="exact"/>
        <w:ind w:firstLine="480"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（十）本项目不允许联合体投标。</w:t>
      </w:r>
    </w:p>
    <w:p w14:paraId="13D04B5F">
      <w:pPr>
        <w:pStyle w:val="3"/>
        <w:keepNext w:val="0"/>
        <w:keepLines w:val="0"/>
        <w:spacing w:before="0" w:after="0" w:line="520" w:lineRule="exact"/>
        <w:ind w:firstLine="482"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bookmarkStart w:id="3" w:name="_Toc13596"/>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四、招标文件的获取</w:t>
      </w:r>
      <w:bookmarkEnd w:id="3"/>
    </w:p>
    <w:p w14:paraId="2D0FA007">
      <w:pPr>
        <w:spacing w:line="520" w:lineRule="exact"/>
        <w:ind w:firstLine="480"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获取时间：</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2026</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年</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4</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月</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24</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日</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17</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时</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00</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分</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00</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秒---</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2026</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年</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4</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月</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30</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日</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17</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时</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00</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分</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00</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秒</w:t>
      </w:r>
    </w:p>
    <w:p w14:paraId="7950A589">
      <w:pPr>
        <w:spacing w:line="520" w:lineRule="exact"/>
        <w:ind w:firstLine="480"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登录“电子采购平台”提交支付记录，待招标代理机构确认收款无误后，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4.获取招标文件费用：500元/标包，售后不退。文件费用支付方式详见本公告七、其他公告内容。</w:t>
      </w:r>
    </w:p>
    <w:p w14:paraId="3702D2C2">
      <w:pPr>
        <w:pStyle w:val="3"/>
        <w:keepNext w:val="0"/>
        <w:keepLines w:val="0"/>
        <w:pageBreakBefore w:val="0"/>
        <w:widowControl w:val="0"/>
        <w:kinsoku/>
        <w:wordWrap/>
        <w:overflowPunct/>
        <w:topLinePunct w:val="0"/>
        <w:autoSpaceDE/>
        <w:autoSpaceDN/>
        <w:bidi w:val="0"/>
        <w:adjustRightInd/>
        <w:snapToGrid/>
        <w:spacing w:before="0" w:after="0" w:line="500" w:lineRule="exact"/>
        <w:ind w:firstLine="482"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bookmarkStart w:id="4" w:name="_Toc6236"/>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五、投标文件的递交</w:t>
      </w:r>
      <w:bookmarkEnd w:id="4"/>
    </w:p>
    <w:p w14:paraId="36C3395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递交截止时间：</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2026</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年</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5</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月</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15</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日</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09</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时</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30</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分</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00</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秒</w:t>
      </w:r>
    </w:p>
    <w:p w14:paraId="0FDF9FC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400-903-3236进行咨询。</w:t>
      </w:r>
    </w:p>
    <w:p w14:paraId="79FCAFFD">
      <w:pPr>
        <w:pStyle w:val="3"/>
        <w:keepNext w:val="0"/>
        <w:keepLines w:val="0"/>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ascii="宋体" w:hAnsi="宋体" w:eastAsia="宋体" w:cs="宋体"/>
          <w:color w:val="0D0D0D" w:themeColor="text1" w:themeTint="F2"/>
          <w:sz w:val="24"/>
          <w:szCs w:val="24"/>
          <w14:textFill>
            <w14:solidFill>
              <w14:schemeClr w14:val="tx1">
                <w14:lumMod w14:val="95000"/>
                <w14:lumOff w14:val="5000"/>
              </w14:schemeClr>
            </w14:solidFill>
          </w14:textFill>
        </w:rPr>
      </w:pPr>
      <w:bookmarkStart w:id="5" w:name="_Toc13599"/>
      <w:bookmarkStart w:id="6" w:name="_Toc5654"/>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六、开标时间及地点</w:t>
      </w:r>
      <w:bookmarkEnd w:id="5"/>
      <w:bookmarkEnd w:id="6"/>
    </w:p>
    <w:p w14:paraId="28F028C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开标时间：</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2026</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年</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5</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月</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15</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日</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09</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时</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30</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分</w:t>
      </w:r>
      <w:r>
        <w:rPr>
          <w:rFonts w:hint="eastAsia" w:ascii="宋体" w:hAnsi="宋体" w:eastAsia="宋体" w:cs="宋体"/>
          <w:color w:val="0D0D0D" w:themeColor="text1" w:themeTint="F2"/>
          <w:sz w:val="24"/>
          <w:szCs w:val="24"/>
          <w:lang w:val="en-US" w:eastAsia="zh-CN"/>
          <w14:textFill>
            <w14:solidFill>
              <w14:schemeClr w14:val="tx1">
                <w14:lumMod w14:val="95000"/>
                <w14:lumOff w14:val="5000"/>
              </w14:schemeClr>
            </w14:solidFill>
          </w14:textFill>
        </w:rPr>
        <w:t>00</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秒</w:t>
      </w:r>
    </w:p>
    <w:p w14:paraId="5A914D8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开标地点及方式：1.开标地点：中烟电子采购平台远程开标大厅。2.开标方式：本项目采用“远程不见面”开标方式，投标人应当在投标截止时间前，登录“电子采购平台”远程开标大厅，在线准时参加开标活动。本项目采取“集中解密”。</w:t>
      </w:r>
    </w:p>
    <w:p w14:paraId="2EFB4A8B">
      <w:pPr>
        <w:pStyle w:val="3"/>
        <w:keepNext w:val="0"/>
        <w:keepLines w:val="0"/>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ascii="宋体" w:hAnsi="宋体" w:eastAsia="宋体" w:cs="宋体"/>
          <w:color w:val="0D0D0D" w:themeColor="text1" w:themeTint="F2"/>
          <w:sz w:val="24"/>
          <w:szCs w:val="24"/>
          <w14:textFill>
            <w14:solidFill>
              <w14:schemeClr w14:val="tx1">
                <w14:lumMod w14:val="95000"/>
                <w14:lumOff w14:val="5000"/>
              </w14:schemeClr>
            </w14:solidFill>
          </w14:textFill>
        </w:rPr>
      </w:pPr>
      <w:bookmarkStart w:id="7" w:name="_Toc23678"/>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七、其他公告内容</w:t>
      </w:r>
      <w:bookmarkEnd w:id="7"/>
    </w:p>
    <w:p w14:paraId="58CEF9CA">
      <w:pPr>
        <w:pStyle w:val="6"/>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ascii="宋体" w:hAnsi="宋体" w:eastAsia="宋体" w:cs="宋体"/>
          <w:color w:val="0D0D0D" w:themeColor="text1" w:themeTint="F2"/>
          <w14:textFill>
            <w14:solidFill>
              <w14:schemeClr w14:val="tx1">
                <w14:lumMod w14:val="95000"/>
                <w14:lumOff w14:val="5000"/>
              </w14:schemeClr>
            </w14:solidFill>
          </w14:textFill>
        </w:rPr>
      </w:pPr>
      <w:r>
        <w:rPr>
          <w:rFonts w:hint="eastAsia" w:ascii="宋体" w:hAnsi="宋体" w:eastAsia="宋体" w:cs="宋体"/>
          <w:color w:val="0D0D0D" w:themeColor="text1" w:themeTint="F2"/>
          <w14:textFill>
            <w14:solidFill>
              <w14:schemeClr w14:val="tx1">
                <w14:lumMod w14:val="95000"/>
                <w14:lumOff w14:val="5000"/>
              </w14:schemeClr>
            </w14:solidFill>
          </w14:textFill>
        </w:rPr>
        <w:t>（一）标书费汇至如下账户：</w:t>
      </w:r>
    </w:p>
    <w:p w14:paraId="3E069562">
      <w:pPr>
        <w:pStyle w:val="6"/>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ascii="宋体" w:hAnsi="宋体" w:eastAsia="宋体" w:cs="宋体"/>
          <w:color w:val="0D0D0D" w:themeColor="text1" w:themeTint="F2"/>
          <w14:textFill>
            <w14:solidFill>
              <w14:schemeClr w14:val="tx1">
                <w14:lumMod w14:val="95000"/>
                <w14:lumOff w14:val="5000"/>
              </w14:schemeClr>
            </w14:solidFill>
          </w14:textFill>
        </w:rPr>
      </w:pPr>
      <w:r>
        <w:rPr>
          <w:rFonts w:hint="eastAsia" w:ascii="宋体" w:hAnsi="宋体" w:eastAsia="宋体" w:cs="宋体"/>
          <w:color w:val="0D0D0D" w:themeColor="text1" w:themeTint="F2"/>
          <w14:textFill>
            <w14:solidFill>
              <w14:schemeClr w14:val="tx1">
                <w14:lumMod w14:val="95000"/>
                <w14:lumOff w14:val="5000"/>
              </w14:schemeClr>
            </w14:solidFill>
          </w14:textFill>
        </w:rPr>
        <w:t>收款单位：</w:t>
      </w:r>
      <w:r>
        <w:rPr>
          <w:rFonts w:hint="eastAsia" w:ascii="宋体" w:hAnsi="宋体" w:eastAsia="宋体" w:cs="宋体"/>
          <w:bCs/>
          <w:color w:val="0D0D0D" w:themeColor="text1" w:themeTint="F2"/>
          <w14:textFill>
            <w14:solidFill>
              <w14:schemeClr w14:val="tx1">
                <w14:lumMod w14:val="95000"/>
                <w14:lumOff w14:val="5000"/>
              </w14:schemeClr>
            </w14:solidFill>
          </w14:textFill>
        </w:rPr>
        <w:t>内蒙古协众工程项目管理有限责任公司</w:t>
      </w:r>
    </w:p>
    <w:p w14:paraId="5A479E49">
      <w:pPr>
        <w:pStyle w:val="6"/>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ascii="宋体" w:hAnsi="宋体" w:eastAsia="宋体" w:cs="宋体"/>
          <w:color w:val="0D0D0D" w:themeColor="text1" w:themeTint="F2"/>
          <w14:textFill>
            <w14:solidFill>
              <w14:schemeClr w14:val="tx1">
                <w14:lumMod w14:val="95000"/>
                <w14:lumOff w14:val="5000"/>
              </w14:schemeClr>
            </w14:solidFill>
          </w14:textFill>
        </w:rPr>
      </w:pPr>
      <w:r>
        <w:rPr>
          <w:rFonts w:hint="eastAsia" w:ascii="宋体" w:hAnsi="宋体" w:eastAsia="宋体" w:cs="宋体"/>
          <w:color w:val="0D0D0D" w:themeColor="text1" w:themeTint="F2"/>
          <w14:textFill>
            <w14:solidFill>
              <w14:schemeClr w14:val="tx1">
                <w14:lumMod w14:val="95000"/>
                <w14:lumOff w14:val="5000"/>
              </w14:schemeClr>
            </w14:solidFill>
          </w14:textFill>
        </w:rPr>
        <w:t>开户银行：</w:t>
      </w:r>
      <w:r>
        <w:rPr>
          <w:rFonts w:hint="eastAsia" w:ascii="宋体" w:hAnsi="宋体" w:eastAsia="宋体" w:cs="宋体"/>
          <w:bCs/>
          <w:color w:val="0D0D0D" w:themeColor="text1" w:themeTint="F2"/>
          <w14:textFill>
            <w14:solidFill>
              <w14:schemeClr w14:val="tx1">
                <w14:lumMod w14:val="95000"/>
                <w14:lumOff w14:val="5000"/>
              </w14:schemeClr>
            </w14:solidFill>
          </w14:textFill>
        </w:rPr>
        <w:t>工商银行呼和浩特锡林路南口支行</w:t>
      </w:r>
    </w:p>
    <w:p w14:paraId="56791D67">
      <w:pPr>
        <w:pStyle w:val="6"/>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ascii="宋体" w:hAnsi="宋体" w:eastAsia="宋体" w:cs="宋体"/>
          <w:color w:val="0D0D0D" w:themeColor="text1" w:themeTint="F2"/>
          <w14:textFill>
            <w14:solidFill>
              <w14:schemeClr w14:val="tx1">
                <w14:lumMod w14:val="95000"/>
                <w14:lumOff w14:val="5000"/>
              </w14:schemeClr>
            </w14:solidFill>
          </w14:textFill>
        </w:rPr>
      </w:pPr>
      <w:r>
        <w:rPr>
          <w:rFonts w:hint="eastAsia" w:ascii="宋体" w:hAnsi="宋体" w:eastAsia="宋体" w:cs="宋体"/>
          <w:color w:val="0D0D0D" w:themeColor="text1" w:themeTint="F2"/>
          <w14:textFill>
            <w14:solidFill>
              <w14:schemeClr w14:val="tx1">
                <w14:lumMod w14:val="95000"/>
                <w14:lumOff w14:val="5000"/>
              </w14:schemeClr>
            </w14:solidFill>
          </w14:textFill>
        </w:rPr>
        <w:t>账号：</w:t>
      </w:r>
      <w:r>
        <w:rPr>
          <w:rFonts w:hint="eastAsia" w:ascii="宋体" w:hAnsi="宋体" w:eastAsia="宋体" w:cs="宋体"/>
          <w:bCs/>
          <w:color w:val="0D0D0D" w:themeColor="text1" w:themeTint="F2"/>
          <w14:textFill>
            <w14:solidFill>
              <w14:schemeClr w14:val="tx1">
                <w14:lumMod w14:val="95000"/>
                <w14:lumOff w14:val="5000"/>
              </w14:schemeClr>
            </w14:solidFill>
          </w14:textFill>
        </w:rPr>
        <w:t>0602115619100011928</w:t>
      </w:r>
    </w:p>
    <w:p w14:paraId="671954CE">
      <w:pPr>
        <w:pStyle w:val="6"/>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ascii="宋体" w:hAnsi="宋体" w:eastAsia="宋体" w:cs="宋体"/>
          <w:color w:val="0D0D0D" w:themeColor="text1" w:themeTint="F2"/>
          <w14:textFill>
            <w14:solidFill>
              <w14:schemeClr w14:val="tx1">
                <w14:lumMod w14:val="95000"/>
                <w14:lumOff w14:val="5000"/>
              </w14:schemeClr>
            </w14:solidFill>
          </w14:textFill>
        </w:rPr>
      </w:pPr>
      <w:r>
        <w:rPr>
          <w:rFonts w:hint="eastAsia" w:ascii="宋体" w:hAnsi="宋体" w:eastAsia="宋体" w:cs="宋体"/>
          <w:color w:val="0D0D0D" w:themeColor="text1" w:themeTint="F2"/>
          <w14:textFill>
            <w14:solidFill>
              <w14:schemeClr w14:val="tx1">
                <w14:lumMod w14:val="95000"/>
                <w14:lumOff w14:val="5000"/>
              </w14:schemeClr>
            </w14:solidFill>
          </w14:textFill>
        </w:rPr>
        <w:t>行号：</w:t>
      </w:r>
      <w:r>
        <w:rPr>
          <w:rFonts w:hint="eastAsia" w:ascii="宋体" w:hAnsi="宋体" w:eastAsia="宋体" w:cs="宋体"/>
          <w:bCs/>
          <w:color w:val="0D0D0D" w:themeColor="text1" w:themeTint="F2"/>
          <w14:textFill>
            <w14:solidFill>
              <w14:schemeClr w14:val="tx1">
                <w14:lumMod w14:val="95000"/>
                <w14:lumOff w14:val="5000"/>
              </w14:schemeClr>
            </w14:solidFill>
          </w14:textFill>
        </w:rPr>
        <w:t>102191011567</w:t>
      </w:r>
    </w:p>
    <w:p w14:paraId="305A6E2E">
      <w:pPr>
        <w:pStyle w:val="6"/>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ascii="宋体" w:hAnsi="宋体" w:eastAsia="宋体" w:cs="宋体"/>
          <w:color w:val="0D0D0D" w:themeColor="text1" w:themeTint="F2"/>
          <w14:textFill>
            <w14:solidFill>
              <w14:schemeClr w14:val="tx1">
                <w14:lumMod w14:val="95000"/>
                <w14:lumOff w14:val="5000"/>
              </w14:schemeClr>
            </w14:solidFill>
          </w14:textFill>
        </w:rPr>
      </w:pPr>
      <w:r>
        <w:rPr>
          <w:rFonts w:hint="eastAsia" w:ascii="宋体" w:hAnsi="宋体" w:eastAsia="宋体" w:cs="宋体"/>
          <w:color w:val="0D0D0D" w:themeColor="text1" w:themeTint="F2"/>
          <w14:textFill>
            <w14:solidFill>
              <w14:schemeClr w14:val="tx1">
                <w14:lumMod w14:val="95000"/>
                <w14:lumOff w14:val="5000"/>
              </w14:schemeClr>
            </w14:solidFill>
          </w14:textFill>
        </w:rPr>
        <w:t>备注：汇款凭证的用途栏或空白处应注明“2026-2029年电梯维保项目标书费”。</w:t>
      </w:r>
    </w:p>
    <w:p w14:paraId="2C5635BE">
      <w:pPr>
        <w:pStyle w:val="6"/>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ascii="宋体" w:hAnsi="宋体" w:eastAsia="宋体" w:cs="宋体"/>
          <w:color w:val="0D0D0D" w:themeColor="text1" w:themeTint="F2"/>
          <w14:textFill>
            <w14:solidFill>
              <w14:schemeClr w14:val="tx1">
                <w14:lumMod w14:val="95000"/>
                <w14:lumOff w14:val="5000"/>
              </w14:schemeClr>
            </w14:solidFill>
          </w14:textFill>
        </w:rPr>
      </w:pPr>
      <w:r>
        <w:rPr>
          <w:rFonts w:hint="eastAsia" w:ascii="宋体" w:hAnsi="宋体" w:eastAsia="宋体" w:cs="宋体"/>
          <w:color w:val="0D0D0D" w:themeColor="text1" w:themeTint="F2"/>
          <w14:textFill>
            <w14:solidFill>
              <w14:schemeClr w14:val="tx1">
                <w14:lumMod w14:val="95000"/>
                <w14:lumOff w14:val="5000"/>
              </w14:schemeClr>
            </w14:solidFill>
          </w14:textFill>
        </w:rPr>
        <w:t>（二）招标公告发布媒介</w:t>
      </w:r>
    </w:p>
    <w:p w14:paraId="6794413F">
      <w:pPr>
        <w:pStyle w:val="6"/>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ascii="宋体" w:hAnsi="宋体" w:eastAsia="宋体" w:cs="宋体"/>
          <w:color w:val="0D0D0D" w:themeColor="text1" w:themeTint="F2"/>
          <w14:textFill>
            <w14:solidFill>
              <w14:schemeClr w14:val="tx1">
                <w14:lumMod w14:val="95000"/>
                <w14:lumOff w14:val="5000"/>
              </w14:schemeClr>
            </w14:solidFill>
          </w14:textFill>
        </w:rPr>
      </w:pPr>
      <w:r>
        <w:rPr>
          <w:rFonts w:hint="eastAsia" w:ascii="宋体" w:hAnsi="宋体" w:eastAsia="宋体" w:cs="宋体"/>
          <w:color w:val="0D0D0D" w:themeColor="text1" w:themeTint="F2"/>
          <w14:textFill>
            <w14:solidFill>
              <w14:schemeClr w14:val="tx1">
                <w14:lumMod w14:val="95000"/>
                <w14:lumOff w14:val="5000"/>
              </w14:schemeClr>
            </w14:solidFill>
          </w14:textFill>
        </w:rPr>
        <w:t>中国招标投标公共服务平台（http://www.cebpubservice.com）</w:t>
      </w:r>
    </w:p>
    <w:p w14:paraId="767066CE">
      <w:pPr>
        <w:pStyle w:val="6"/>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ascii="宋体" w:hAnsi="宋体" w:eastAsia="宋体" w:cs="宋体"/>
          <w:color w:val="0D0D0D" w:themeColor="text1" w:themeTint="F2"/>
          <w14:textFill>
            <w14:solidFill>
              <w14:schemeClr w14:val="tx1">
                <w14:lumMod w14:val="95000"/>
                <w14:lumOff w14:val="5000"/>
              </w14:schemeClr>
            </w14:solidFill>
          </w14:textFill>
        </w:rPr>
      </w:pPr>
      <w:r>
        <w:rPr>
          <w:rFonts w:hint="eastAsia" w:ascii="宋体" w:hAnsi="宋体" w:eastAsia="宋体" w:cs="宋体"/>
          <w:color w:val="0D0D0D" w:themeColor="text1" w:themeTint="F2"/>
          <w14:textFill>
            <w14:solidFill>
              <w14:schemeClr w14:val="tx1">
                <w14:lumMod w14:val="95000"/>
                <w14:lumOff w14:val="5000"/>
              </w14:schemeClr>
            </w14:solidFill>
          </w14:textFill>
        </w:rPr>
        <w:t>内蒙古招标投标公共服务平台（https://nmgztb.com.cn/）</w:t>
      </w:r>
    </w:p>
    <w:p w14:paraId="0C3CC50E">
      <w:pPr>
        <w:pStyle w:val="6"/>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auto"/>
        <w:rPr>
          <w:rFonts w:ascii="宋体" w:hAnsi="宋体" w:eastAsia="宋体" w:cs="宋体"/>
          <w:color w:val="0D0D0D" w:themeColor="text1" w:themeTint="F2"/>
          <w14:textFill>
            <w14:solidFill>
              <w14:schemeClr w14:val="tx1">
                <w14:lumMod w14:val="95000"/>
                <w14:lumOff w14:val="5000"/>
              </w14:schemeClr>
            </w14:solidFill>
          </w14:textFill>
        </w:rPr>
      </w:pPr>
      <w:r>
        <w:rPr>
          <w:rFonts w:hint="eastAsia" w:ascii="宋体" w:hAnsi="宋体" w:eastAsia="宋体" w:cs="宋体"/>
          <w:color w:val="0D0D0D" w:themeColor="text1" w:themeTint="F2"/>
          <w14:textFill>
            <w14:solidFill>
              <w14:schemeClr w14:val="tx1">
                <w14:lumMod w14:val="95000"/>
                <w14:lumOff w14:val="5000"/>
              </w14:schemeClr>
            </w14:solidFill>
          </w14:textFill>
        </w:rPr>
        <w:t>中烟电子采购平台（http://cgjy.tobacco.com.cn）</w:t>
      </w:r>
    </w:p>
    <w:p w14:paraId="3F72E180">
      <w:pPr>
        <w:pStyle w:val="6"/>
        <w:keepNext w:val="0"/>
        <w:keepLines w:val="0"/>
        <w:pageBreakBefore w:val="0"/>
        <w:widowControl w:val="0"/>
        <w:shd w:val="clear" w:color="auto" w:fill="FFFFFF"/>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baseline"/>
        <w:rPr>
          <w:rFonts w:ascii="宋体" w:hAnsi="宋体" w:eastAsia="宋体" w:cs="宋体"/>
          <w:color w:val="0D0D0D" w:themeColor="text1" w:themeTint="F2"/>
          <w:kern w:val="2"/>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2"/>
          <w14:textFill>
            <w14:solidFill>
              <w14:schemeClr w14:val="tx1">
                <w14:lumMod w14:val="95000"/>
                <w14:lumOff w14:val="5000"/>
              </w14:schemeClr>
            </w14:solidFill>
          </w14:textFill>
        </w:rPr>
        <w:t>内蒙古昆明卷烟有限责任公司（http</w:t>
      </w:r>
      <w:r>
        <w:rPr>
          <w:rFonts w:hint="eastAsia" w:ascii="宋体" w:hAnsi="宋体" w:eastAsia="宋体" w:cs="宋体"/>
          <w:color w:val="0D0D0D" w:themeColor="text1" w:themeTint="F2"/>
          <w14:textFill>
            <w14:solidFill>
              <w14:schemeClr w14:val="tx1">
                <w14:lumMod w14:val="95000"/>
                <w14:lumOff w14:val="5000"/>
              </w14:schemeClr>
            </w14:solidFill>
          </w14:textFill>
        </w:rPr>
        <w:t>:</w:t>
      </w:r>
      <w:r>
        <w:rPr>
          <w:rFonts w:hint="eastAsia" w:ascii="宋体" w:hAnsi="宋体" w:eastAsia="宋体" w:cs="宋体"/>
          <w:color w:val="0D0D0D" w:themeColor="text1" w:themeTint="F2"/>
          <w:kern w:val="2"/>
          <w14:textFill>
            <w14:solidFill>
              <w14:schemeClr w14:val="tx1">
                <w14:lumMod w14:val="95000"/>
                <w14:lumOff w14:val="5000"/>
              </w14:schemeClr>
            </w14:solidFill>
          </w14:textFill>
        </w:rPr>
        <w:t>//www.imkcc.com）</w:t>
      </w:r>
    </w:p>
    <w:p w14:paraId="25193307">
      <w:pPr>
        <w:pStyle w:val="3"/>
        <w:keepNext w:val="0"/>
        <w:keepLines w:val="0"/>
        <w:spacing w:before="0" w:after="0" w:line="520" w:lineRule="exact"/>
        <w:ind w:firstLine="482"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bookmarkStart w:id="8" w:name="_Toc14809"/>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八、监督部门</w:t>
      </w:r>
      <w:bookmarkEnd w:id="8"/>
    </w:p>
    <w:p w14:paraId="006DB6EA">
      <w:pPr>
        <w:spacing w:line="520" w:lineRule="exact"/>
        <w:ind w:firstLine="480"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本招标项目的监督部门为内蒙古昆明卷烟有限责任公司规范管理办公室（采购管理办公室）。</w:t>
      </w:r>
    </w:p>
    <w:p w14:paraId="477A0F57">
      <w:pPr>
        <w:pStyle w:val="3"/>
        <w:keepNext w:val="0"/>
        <w:keepLines w:val="0"/>
        <w:spacing w:before="0" w:after="0" w:line="520" w:lineRule="exact"/>
        <w:ind w:firstLine="482"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bookmarkStart w:id="9" w:name="_Toc532"/>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九、联系方式</w:t>
      </w:r>
      <w:bookmarkEnd w:id="9"/>
    </w:p>
    <w:p w14:paraId="2213C2C6">
      <w:pPr>
        <w:spacing w:line="520" w:lineRule="exact"/>
        <w:ind w:firstLine="480"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招标人：内蒙古昆明卷烟有限责任公司</w:t>
      </w:r>
    </w:p>
    <w:p w14:paraId="3B7E6A40">
      <w:pPr>
        <w:spacing w:line="520" w:lineRule="exact"/>
        <w:ind w:firstLine="480"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地址：内蒙古呼和浩特市赛罕区达尔登北路19号</w:t>
      </w:r>
    </w:p>
    <w:p w14:paraId="1D8AD523">
      <w:pPr>
        <w:spacing w:line="520" w:lineRule="exact"/>
        <w:ind w:firstLine="480"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联系人：段先生</w:t>
      </w:r>
    </w:p>
    <w:p w14:paraId="24CCDF46">
      <w:pPr>
        <w:spacing w:line="520" w:lineRule="exact"/>
        <w:ind w:firstLine="480" w:firstLineChars="200"/>
        <w:rPr>
          <w:rFonts w:ascii="宋体" w:hAnsi="宋体" w:eastAsia="宋体" w:cs="宋体"/>
          <w:color w:val="0D0D0D" w:themeColor="text1" w:themeTint="F2"/>
          <w:sz w:val="24"/>
          <w:szCs w:val="24"/>
          <w:u w:val="singl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电话：0471-6246879</w:t>
      </w:r>
    </w:p>
    <w:p w14:paraId="6081049C">
      <w:pPr>
        <w:spacing w:line="520" w:lineRule="exact"/>
        <w:ind w:firstLine="480" w:firstLineChars="200"/>
        <w:rPr>
          <w:rFonts w:ascii="宋体" w:hAnsi="宋体" w:eastAsia="宋体" w:cs="宋体"/>
          <w:color w:val="0D0D0D" w:themeColor="text1" w:themeTint="F2"/>
          <w:sz w:val="24"/>
          <w:szCs w:val="24"/>
          <w:u w:val="singl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招标代理机构：内蒙古协众工程项目管理有限责任公司</w:t>
      </w:r>
    </w:p>
    <w:p w14:paraId="6796328E">
      <w:pPr>
        <w:spacing w:line="520" w:lineRule="exact"/>
        <w:ind w:firstLine="480" w:firstLineChars="200"/>
        <w:rPr>
          <w:rFonts w:ascii="宋体" w:hAnsi="宋体" w:eastAsia="宋体" w:cs="宋体"/>
          <w:color w:val="0D0D0D" w:themeColor="text1" w:themeTint="F2"/>
          <w:sz w:val="24"/>
          <w:szCs w:val="24"/>
          <w:u w:val="singl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地址：呼和浩特市赛罕区锡林南路恩和大厦11层1102室</w:t>
      </w:r>
    </w:p>
    <w:p w14:paraId="61BAC75D">
      <w:pPr>
        <w:spacing w:line="520" w:lineRule="exact"/>
        <w:ind w:firstLine="480"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联系人：张晓艳、耿智伟、刘艳虹</w:t>
      </w:r>
    </w:p>
    <w:p w14:paraId="08689FE6">
      <w:pPr>
        <w:spacing w:line="520" w:lineRule="exact"/>
        <w:ind w:firstLine="480" w:firstLineChars="200"/>
        <w:rPr>
          <w:rFonts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电话：0471-6244103</w:t>
      </w:r>
    </w:p>
    <w:p w14:paraId="183F79F1">
      <w:pPr>
        <w:spacing w:line="520" w:lineRule="exact"/>
        <w:ind w:firstLine="480" w:firstLineChars="200"/>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电子邮件：nmgxz02@163.com</w:t>
      </w:r>
    </w:p>
    <w:sectPr>
      <w:pgSz w:w="11906" w:h="16838"/>
      <w:pgMar w:top="1134" w:right="1134" w:bottom="1134"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F65A83"/>
    <w:rsid w:val="74F65A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qFormat/>
    <w:uiPriority w:val="0"/>
    <w:pPr>
      <w:keepNext/>
      <w:keepLines/>
      <w:spacing w:before="260" w:after="260" w:line="416" w:lineRule="auto"/>
      <w:outlineLvl w:val="1"/>
    </w:pPr>
    <w:rPr>
      <w:rFonts w:ascii="Arial" w:hAnsi="Arial" w:eastAsia="黑体" w:cs="Times New Roman"/>
      <w:b/>
      <w:bCs/>
      <w:sz w:val="32"/>
      <w:szCs w:val="32"/>
    </w:rPr>
  </w:style>
  <w:style w:type="character" w:default="1" w:styleId="8">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2"/>
    <w:basedOn w:val="1"/>
    <w:qFormat/>
    <w:uiPriority w:val="0"/>
    <w:pPr>
      <w:adjustRightInd w:val="0"/>
      <w:snapToGrid w:val="0"/>
      <w:jc w:val="center"/>
    </w:pPr>
    <w:rPr>
      <w:rFonts w:ascii="宋体" w:hAnsi="宋体" w:eastAsia="宋体" w:cs="Times New Roman"/>
      <w:color w:val="000000"/>
      <w:sz w:val="24"/>
      <w:szCs w:val="24"/>
      <w:lang w:val="zh-CN"/>
    </w:rPr>
  </w:style>
  <w:style w:type="paragraph" w:styleId="4">
    <w:name w:val="footer"/>
    <w:basedOn w:val="1"/>
    <w:qFormat/>
    <w:uiPriority w:val="99"/>
    <w:pPr>
      <w:tabs>
        <w:tab w:val="center" w:pos="4153"/>
        <w:tab w:val="right" w:pos="8306"/>
      </w:tabs>
      <w:snapToGrid w:val="0"/>
      <w:jc w:val="left"/>
    </w:pPr>
    <w:rPr>
      <w:rFonts w:ascii="仿宋_GB2312" w:hAnsi="Times New Roman" w:eastAsia="仿宋_GB2312" w:cs="Times New Roman"/>
      <w:sz w:val="18"/>
      <w:szCs w:val="18"/>
    </w:rPr>
  </w:style>
  <w:style w:type="paragraph" w:styleId="5">
    <w:name w:val="header"/>
    <w:basedOn w:val="1"/>
    <w:qFormat/>
    <w:uiPriority w:val="99"/>
    <w:pPr>
      <w:pBdr>
        <w:bottom w:val="single" w:color="auto" w:sz="6" w:space="1"/>
      </w:pBdr>
      <w:tabs>
        <w:tab w:val="center" w:pos="4153"/>
        <w:tab w:val="right" w:pos="8306"/>
      </w:tabs>
      <w:snapToGrid w:val="0"/>
      <w:jc w:val="center"/>
    </w:pPr>
    <w:rPr>
      <w:rFonts w:ascii="仿宋_GB2312" w:hAnsi="Times New Roman" w:eastAsia="仿宋_GB2312" w:cs="Times New Roman"/>
      <w:sz w:val="18"/>
      <w:szCs w:val="18"/>
    </w:rPr>
  </w:style>
  <w:style w:type="paragraph" w:styleId="6">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2026-04-24T02:31:00Z</dcterms:created>
  <dc:creator>Administrator</dc:creator>
  <cp:lastModifiedBy>Administrator</cp:lastModifiedBy>
  <dcterms:modified xsi:type="dcterms:W3CDTF">2026-04-24T02:32:58Z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3DF2D2AC414243AF9A1D839E33D1ACF6_11</vt:lpwstr>
  </property>
  <property fmtid="{D5CDD505-2E9C-101B-9397-08002B2CF9AE}" pid="4" name="KSOTemplateDocerSaveRecord">
    <vt:lpwstr>eyJoZGlkIjoiMzYyMDQ2ODYwMTZkN2Y2YTgwYTQ0OWU4YWEzOTFkODAiLCJ1c2VySWQiOiI0MDQ4NDU2NjMifQ==</vt:lpwstr>
  </property>
</Properties>
</file>