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16746">
      <w:pPr>
        <w:spacing w:line="50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内蒙古昆明卷烟有限责任公司2026年-2028年水处理设备备件及水处理药剂</w:t>
      </w:r>
    </w:p>
    <w:p w14:paraId="000B9C0E">
      <w:pPr>
        <w:spacing w:line="500" w:lineRule="exact"/>
        <w:jc w:val="center"/>
        <w:rPr>
          <w:rFonts w:ascii="宋体" w:hAnsi="宋体" w:eastAsia="宋体" w:cs="Times New Roman"/>
          <w:b/>
          <w:sz w:val="28"/>
          <w:szCs w:val="28"/>
        </w:rPr>
      </w:pPr>
      <w:r>
        <w:rPr>
          <w:rFonts w:hint="eastAsia" w:ascii="宋体" w:hAnsi="宋体" w:eastAsia="宋体" w:cs="Times New Roman"/>
          <w:b/>
          <w:sz w:val="28"/>
          <w:szCs w:val="28"/>
        </w:rPr>
        <w:t>框架协议采购项目</w:t>
      </w:r>
    </w:p>
    <w:p w14:paraId="0B88FFC6">
      <w:pPr>
        <w:spacing w:line="500" w:lineRule="exact"/>
        <w:jc w:val="center"/>
        <w:rPr>
          <w:rFonts w:ascii="宋体" w:hAnsi="宋体" w:eastAsia="宋体" w:cs="Times New Roman"/>
          <w:b/>
          <w:sz w:val="28"/>
          <w:szCs w:val="28"/>
        </w:rPr>
      </w:pPr>
      <w:r>
        <w:rPr>
          <w:rFonts w:hint="eastAsia" w:ascii="宋体" w:hAnsi="宋体" w:eastAsia="宋体" w:cs="Times New Roman"/>
          <w:b/>
          <w:sz w:val="28"/>
          <w:szCs w:val="28"/>
        </w:rPr>
        <w:t>公开招标公告</w:t>
      </w:r>
    </w:p>
    <w:p w14:paraId="77BB2594">
      <w:pPr>
        <w:spacing w:after="192" w:line="500" w:lineRule="exact"/>
        <w:jc w:val="center"/>
        <w:rPr>
          <w:rFonts w:ascii="宋体" w:hAnsi="宋体" w:eastAsia="宋体" w:cs="Times New Roman"/>
          <w:b/>
          <w:color w:val="000000" w:themeColor="text1"/>
          <w:sz w:val="28"/>
          <w:szCs w:val="28"/>
          <w14:textFill>
            <w14:solidFill>
              <w14:schemeClr w14:val="tx1"/>
            </w14:solidFill>
          </w14:textFill>
        </w:rPr>
      </w:pPr>
      <w:r>
        <w:rPr>
          <w:rFonts w:ascii="宋体" w:hAnsi="宋体" w:eastAsia="宋体" w:cs="Times New Roman"/>
          <w:b/>
          <w:bCs/>
          <w:sz w:val="28"/>
          <w:szCs w:val="28"/>
        </w:rPr>
        <w:t>(招标编号：C202601BA2001929402793</w:t>
      </w:r>
      <w:r>
        <w:rPr>
          <w:rFonts w:ascii="宋体" w:hAnsi="宋体" w:eastAsia="宋体" w:cs="Times New Roman"/>
          <w:b/>
          <w:bCs/>
          <w:color w:val="000000" w:themeColor="text1"/>
          <w:sz w:val="28"/>
          <w:szCs w:val="28"/>
          <w14:textFill>
            <w14:solidFill>
              <w14:schemeClr w14:val="tx1"/>
            </w14:solidFill>
          </w14:textFill>
        </w:rPr>
        <w:t>)</w:t>
      </w:r>
    </w:p>
    <w:p w14:paraId="72EBB7A6">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sz w:val="24"/>
          <w:szCs w:val="24"/>
        </w:rPr>
      </w:pPr>
      <w:r>
        <w:rPr>
          <w:rFonts w:hint="eastAsia" w:ascii="宋体" w:hAnsi="宋体" w:eastAsia="宋体" w:cs="宋体"/>
          <w:sz w:val="24"/>
          <w:szCs w:val="24"/>
        </w:rPr>
        <w:t>招标项目所在地区：内蒙古自治区</w:t>
      </w:r>
    </w:p>
    <w:p w14:paraId="4E3AAB7A">
      <w:pPr>
        <w:pStyle w:val="4"/>
        <w:keepNext w:val="0"/>
        <w:keepLines w:val="0"/>
        <w:pageBreakBefore w:val="0"/>
        <w:widowControl w:val="0"/>
        <w:kinsoku/>
        <w:wordWrap/>
        <w:overflowPunct/>
        <w:topLinePunct w:val="0"/>
        <w:autoSpaceDE/>
        <w:autoSpaceDN/>
        <w:bidi w:val="0"/>
        <w:adjustRightInd/>
        <w:snapToGrid/>
        <w:spacing w:before="0" w:after="0" w:line="540" w:lineRule="exact"/>
        <w:ind w:firstLine="482"/>
        <w:textAlignment w:val="auto"/>
        <w:rPr>
          <w:rFonts w:ascii="宋体" w:hAnsi="宋体" w:eastAsia="宋体" w:cs="宋体"/>
          <w:sz w:val="24"/>
          <w:szCs w:val="24"/>
        </w:rPr>
      </w:pPr>
      <w:bookmarkStart w:id="0" w:name="_Toc20217"/>
      <w:r>
        <w:rPr>
          <w:rFonts w:hint="eastAsia" w:ascii="宋体" w:hAnsi="宋体" w:eastAsia="宋体" w:cs="宋体"/>
          <w:sz w:val="24"/>
          <w:szCs w:val="24"/>
        </w:rPr>
        <w:t>一、招标条件</w:t>
      </w:r>
      <w:bookmarkEnd w:id="0"/>
    </w:p>
    <w:p w14:paraId="168DA4B5">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sz w:val="24"/>
          <w:szCs w:val="24"/>
        </w:rPr>
      </w:pPr>
      <w:r>
        <w:rPr>
          <w:rFonts w:hint="eastAsia" w:ascii="宋体" w:hAnsi="宋体" w:eastAsia="宋体" w:cs="宋体"/>
          <w:sz w:val="24"/>
          <w:szCs w:val="24"/>
        </w:rPr>
        <w:t>本招标项目内蒙古昆明卷烟有限责任公司2026年-2028年水处理设备备件及水处理药剂框架协议采购项目（招标项目编号：C202601BA2001929402793），已由项目审批/核准/备案机关批准，项目资金来源为企业自筹,招标人为内蒙古昆明卷烟有限责任公司。本项目已具备招标条件，现进行公开招标。</w:t>
      </w:r>
    </w:p>
    <w:p w14:paraId="09042D3B">
      <w:pPr>
        <w:pStyle w:val="4"/>
        <w:keepNext w:val="0"/>
        <w:keepLines w:val="0"/>
        <w:pageBreakBefore w:val="0"/>
        <w:widowControl w:val="0"/>
        <w:kinsoku/>
        <w:wordWrap/>
        <w:overflowPunct/>
        <w:topLinePunct w:val="0"/>
        <w:autoSpaceDE/>
        <w:autoSpaceDN/>
        <w:bidi w:val="0"/>
        <w:adjustRightInd/>
        <w:snapToGrid/>
        <w:spacing w:before="0" w:after="0" w:line="540" w:lineRule="exact"/>
        <w:ind w:firstLine="482"/>
        <w:textAlignment w:val="auto"/>
        <w:rPr>
          <w:rFonts w:ascii="宋体" w:hAnsi="宋体" w:eastAsia="宋体" w:cs="宋体"/>
          <w:sz w:val="24"/>
          <w:szCs w:val="24"/>
        </w:rPr>
      </w:pPr>
      <w:bookmarkStart w:id="1" w:name="_Toc24074"/>
      <w:r>
        <w:rPr>
          <w:rFonts w:hint="eastAsia" w:ascii="宋体" w:hAnsi="宋体" w:eastAsia="宋体" w:cs="宋体"/>
          <w:sz w:val="24"/>
          <w:szCs w:val="24"/>
        </w:rPr>
        <w:t>二、项目概况和招标范围</w:t>
      </w:r>
      <w:bookmarkEnd w:id="1"/>
    </w:p>
    <w:p w14:paraId="7CA36E62">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color w:val="00B050"/>
          <w:sz w:val="24"/>
          <w:szCs w:val="24"/>
        </w:rPr>
      </w:pPr>
      <w:r>
        <w:rPr>
          <w:rFonts w:hint="eastAsia" w:ascii="宋体" w:hAnsi="宋体" w:eastAsia="宋体" w:cs="宋体"/>
          <w:sz w:val="24"/>
          <w:szCs w:val="24"/>
        </w:rPr>
        <w:t>项目规模：0.00万元(人民币)。</w:t>
      </w:r>
    </w:p>
    <w:p w14:paraId="0F21960C">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招标内容与范围：</w:t>
      </w:r>
      <w:r>
        <w:rPr>
          <w:rFonts w:hint="eastAsia" w:ascii="宋体" w:hAnsi="宋体" w:eastAsia="宋体" w:cs="Times New Roman"/>
          <w:sz w:val="24"/>
          <w:szCs w:val="24"/>
        </w:rPr>
        <w:t>1、招标内容：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2、框架协议期限：</w:t>
      </w:r>
      <w:r>
        <w:rPr>
          <w:rFonts w:hint="eastAsia" w:ascii="宋体" w:hAnsi="宋体" w:eastAsia="宋体" w:cs="宋体"/>
          <w:bCs/>
          <w:sz w:val="24"/>
          <w:szCs w:val="24"/>
        </w:rPr>
        <w:t>自合同签订之日起至2028年12月31日止</w:t>
      </w:r>
      <w:r>
        <w:rPr>
          <w:rFonts w:hint="eastAsia" w:ascii="宋体" w:hAnsi="宋体" w:eastAsia="宋体" w:cs="Times New Roman"/>
          <w:sz w:val="24"/>
          <w:szCs w:val="24"/>
        </w:rPr>
        <w:t>。3、交货</w:t>
      </w:r>
      <w:r>
        <w:rPr>
          <w:rFonts w:ascii="宋体" w:hAnsi="宋体" w:eastAsia="宋体" w:cs="Times New Roman"/>
          <w:sz w:val="24"/>
          <w:szCs w:val="24"/>
        </w:rPr>
        <w:t>地点：</w:t>
      </w:r>
      <w:r>
        <w:rPr>
          <w:rFonts w:hint="eastAsia" w:ascii="宋体" w:hAnsi="宋体" w:eastAsia="宋体" w:cs="Times New Roman"/>
          <w:sz w:val="24"/>
          <w:szCs w:val="24"/>
        </w:rPr>
        <w:t>内蒙古昆明卷烟有限责任公司。</w:t>
      </w:r>
    </w:p>
    <w:p w14:paraId="2ADDCB87">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sz w:val="24"/>
          <w:szCs w:val="24"/>
        </w:rPr>
      </w:pPr>
      <w:r>
        <w:rPr>
          <w:rFonts w:hint="eastAsia" w:ascii="宋体" w:hAnsi="宋体" w:eastAsia="宋体" w:cs="宋体"/>
          <w:sz w:val="24"/>
          <w:szCs w:val="24"/>
        </w:rPr>
        <w:t>本招标项目划分为1个标段，本次招标为其中的：</w:t>
      </w:r>
    </w:p>
    <w:p w14:paraId="23AE9AB4">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001  内蒙古昆明卷烟有限责任公司2026年-2028年水处理设备备件及水处理药剂框架协议采购项目</w:t>
      </w:r>
    </w:p>
    <w:p w14:paraId="79F9C655">
      <w:pPr>
        <w:pStyle w:val="4"/>
        <w:keepNext w:val="0"/>
        <w:keepLines w:val="0"/>
        <w:pageBreakBefore w:val="0"/>
        <w:widowControl w:val="0"/>
        <w:kinsoku/>
        <w:wordWrap/>
        <w:overflowPunct/>
        <w:topLinePunct w:val="0"/>
        <w:autoSpaceDE/>
        <w:autoSpaceDN/>
        <w:bidi w:val="0"/>
        <w:adjustRightInd/>
        <w:snapToGrid/>
        <w:spacing w:before="0" w:after="0" w:line="540" w:lineRule="exact"/>
        <w:ind w:firstLine="482"/>
        <w:textAlignment w:val="auto"/>
        <w:rPr>
          <w:rFonts w:ascii="宋体" w:hAnsi="宋体" w:eastAsia="宋体" w:cs="宋体"/>
          <w:sz w:val="24"/>
          <w:szCs w:val="24"/>
        </w:rPr>
      </w:pPr>
      <w:bookmarkStart w:id="2" w:name="_Toc3562"/>
      <w:r>
        <w:rPr>
          <w:rFonts w:hint="eastAsia" w:ascii="宋体" w:hAnsi="宋体" w:eastAsia="宋体" w:cs="宋体"/>
          <w:sz w:val="24"/>
          <w:szCs w:val="24"/>
        </w:rPr>
        <w:t>三、投标人资格要求</w:t>
      </w:r>
      <w:bookmarkEnd w:id="2"/>
    </w:p>
    <w:p w14:paraId="27F6C6B3">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001  内蒙古昆明卷烟有限责任公司2026年-2028年水处理设备备件及水处理药剂框架协议采购项目：</w:t>
      </w:r>
    </w:p>
    <w:p w14:paraId="59B66DBB">
      <w:pPr>
        <w:keepNext w:val="0"/>
        <w:keepLines w:val="0"/>
        <w:pageBreakBefore w:val="0"/>
        <w:widowControl w:val="0"/>
        <w:kinsoku/>
        <w:wordWrap/>
        <w:overflowPunct/>
        <w:topLinePunct w:val="0"/>
        <w:autoSpaceDE/>
        <w:autoSpaceDN/>
        <w:bidi w:val="0"/>
        <w:adjustRightInd/>
        <w:snapToGrid/>
        <w:spacing w:line="540" w:lineRule="exact"/>
        <w:ind w:firstLine="480"/>
        <w:textAlignment w:val="auto"/>
        <w:rPr>
          <w:rFonts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宋体"/>
          <w:sz w:val="24"/>
          <w:szCs w:val="24"/>
          <w:lang w:val="zh-CN"/>
        </w:rPr>
        <w:t>法定资格</w:t>
      </w:r>
      <w:r>
        <w:rPr>
          <w:rFonts w:hint="eastAsia" w:ascii="宋体" w:hAnsi="宋体" w:eastAsia="宋体" w:cs="宋体"/>
          <w:sz w:val="24"/>
          <w:szCs w:val="24"/>
        </w:rPr>
        <w:t>、被责令停业或破产状态，资产未被重组、接管和冻结。</w:t>
      </w:r>
    </w:p>
    <w:p w14:paraId="10C4B45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lang w:val="zh-CN"/>
        </w:rPr>
        <w:t>投标人具有有效的营业执照或其他法定资格证明。</w:t>
      </w:r>
    </w:p>
    <w:p w14:paraId="5C333F2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（三）</w:t>
      </w:r>
      <w:r>
        <w:rPr>
          <w:rFonts w:hint="eastAsia" w:ascii="宋体" w:hAnsi="宋体" w:eastAsia="宋体" w:cs="宋体"/>
          <w:sz w:val="24"/>
          <w:szCs w:val="24"/>
        </w:rPr>
        <w:t>投标人及其法定代表人、主要负责人至投标截止日前三年内（成立时间不足三年的，自成立时间起）</w:t>
      </w:r>
      <w:r>
        <w:rPr>
          <w:rFonts w:hint="eastAsia" w:ascii="宋体" w:hAnsi="宋体" w:eastAsia="宋体" w:cs="宋体"/>
          <w:sz w:val="24"/>
        </w:rPr>
        <w:t>无行贿行为记录</w:t>
      </w:r>
      <w:r>
        <w:rPr>
          <w:rFonts w:hint="eastAsia" w:ascii="宋体" w:hAnsi="宋体" w:eastAsia="宋体" w:cs="宋体"/>
          <w:sz w:val="24"/>
          <w:szCs w:val="24"/>
        </w:rPr>
        <w:t>（以中国裁判文书网上生效裁判文书的查询结果为准）。</w:t>
      </w:r>
    </w:p>
    <w:p w14:paraId="68E7C70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（四）投标人法定代表人、主要负责人为同一人或者存在控股、管理关系的不同单位，不得参加同一标段投标或者未划分标段的同一招标项目投标，否则，相关投标无效。</w:t>
      </w:r>
    </w:p>
    <w:p w14:paraId="5C1D3230">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23CEA7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（六）招标人干部职工投资入股的企业，不得参与本项目投标。（提供承诺书）</w:t>
      </w:r>
    </w:p>
    <w:p w14:paraId="3C88BBD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（七）本项目不接受违法分包或转包。</w:t>
      </w:r>
    </w:p>
    <w:p w14:paraId="141A798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（八）本项目不允许联合体投标。</w:t>
      </w:r>
    </w:p>
    <w:p w14:paraId="20439501">
      <w:pPr>
        <w:pStyle w:val="4"/>
        <w:keepNext w:val="0"/>
        <w:keepLines w:val="0"/>
        <w:pageBreakBefore w:val="0"/>
        <w:widowControl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3" w:name="_Toc10695"/>
      <w:r>
        <w:rPr>
          <w:rFonts w:hint="eastAsia" w:ascii="宋体" w:hAnsi="宋体" w:eastAsia="宋体" w:cs="宋体"/>
          <w:sz w:val="24"/>
          <w:szCs w:val="24"/>
        </w:rPr>
        <w:t>四、招标文件的获取</w:t>
      </w:r>
      <w:bookmarkEnd w:id="3"/>
    </w:p>
    <w:p w14:paraId="57F81F6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color w:val="00B0F0"/>
          <w:sz w:val="24"/>
          <w:szCs w:val="24"/>
        </w:rPr>
      </w:pPr>
      <w:r>
        <w:rPr>
          <w:rFonts w:hint="eastAsia" w:ascii="宋体" w:hAnsi="宋体" w:eastAsia="宋体" w:cs="宋体"/>
          <w:sz w:val="24"/>
          <w:szCs w:val="24"/>
        </w:rPr>
        <w:t>获取时间：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17</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23</w:t>
      </w:r>
      <w:r>
        <w:rPr>
          <w:rFonts w:hint="eastAsia" w:ascii="宋体" w:hAnsi="宋体" w:eastAsia="宋体" w:cs="宋体"/>
          <w:sz w:val="24"/>
          <w:szCs w:val="24"/>
        </w:rPr>
        <w:t>日</w:t>
      </w:r>
      <w:r>
        <w:rPr>
          <w:rFonts w:hint="eastAsia" w:ascii="宋体" w:hAnsi="宋体" w:eastAsia="宋体" w:cs="宋体"/>
          <w:sz w:val="24"/>
          <w:szCs w:val="24"/>
          <w:lang w:val="en-US" w:eastAsia="zh-CN"/>
        </w:rPr>
        <w:t>17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38505C1D">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七、其他公告内容”。</w:t>
      </w:r>
    </w:p>
    <w:p w14:paraId="1BBF729A">
      <w:pPr>
        <w:pStyle w:val="4"/>
        <w:keepNext w:val="0"/>
        <w:keepLines w:val="0"/>
        <w:pageBreakBefore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4" w:name="_Toc19367"/>
      <w:r>
        <w:rPr>
          <w:rFonts w:hint="eastAsia" w:ascii="宋体" w:hAnsi="宋体" w:eastAsia="宋体" w:cs="宋体"/>
          <w:sz w:val="24"/>
          <w:szCs w:val="24"/>
        </w:rPr>
        <w:t>五、投标文件的递交</w:t>
      </w:r>
      <w:bookmarkEnd w:id="4"/>
    </w:p>
    <w:p w14:paraId="72DDE594">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color w:val="00B050"/>
          <w:sz w:val="24"/>
          <w:szCs w:val="24"/>
        </w:rPr>
      </w:pPr>
      <w:r>
        <w:rPr>
          <w:rFonts w:hint="eastAsia" w:ascii="宋体" w:hAnsi="宋体" w:eastAsia="宋体" w:cs="宋体"/>
          <w:sz w:val="24"/>
          <w:szCs w:val="24"/>
        </w:rPr>
        <w:t>递交截止时间：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8</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1F9F396D">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484A9BB4">
      <w:pPr>
        <w:pStyle w:val="4"/>
        <w:keepNext w:val="0"/>
        <w:keepLines w:val="0"/>
        <w:pageBreakBefore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5" w:name="_Toc21782"/>
      <w:r>
        <w:rPr>
          <w:rFonts w:hint="eastAsia" w:ascii="宋体" w:hAnsi="宋体" w:eastAsia="宋体" w:cs="宋体"/>
          <w:sz w:val="24"/>
          <w:szCs w:val="24"/>
        </w:rPr>
        <w:t>六、开标时间及地点</w:t>
      </w:r>
      <w:bookmarkEnd w:id="5"/>
    </w:p>
    <w:p w14:paraId="1AD5C616">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color w:val="00B050"/>
          <w:sz w:val="24"/>
          <w:szCs w:val="24"/>
        </w:rPr>
      </w:pPr>
      <w:r>
        <w:rPr>
          <w:rFonts w:hint="eastAsia" w:ascii="宋体" w:hAnsi="宋体" w:eastAsia="宋体" w:cs="宋体"/>
          <w:sz w:val="24"/>
          <w:szCs w:val="24"/>
        </w:rPr>
        <w:t>开标时间：</w:t>
      </w:r>
      <w:r>
        <w:rPr>
          <w:rFonts w:hint="eastAsia" w:ascii="宋体" w:hAnsi="宋体" w:eastAsia="宋体" w:cs="宋体"/>
          <w:sz w:val="24"/>
          <w:szCs w:val="24"/>
          <w:lang w:val="en-US" w:eastAsia="zh-CN"/>
        </w:rPr>
        <w:t>2026</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8</w:t>
      </w:r>
      <w:r>
        <w:rPr>
          <w:rFonts w:hint="eastAsia" w:ascii="宋体" w:hAnsi="宋体" w:eastAsia="宋体" w:cs="宋体"/>
          <w:sz w:val="24"/>
          <w:szCs w:val="24"/>
        </w:rPr>
        <w:t>日</w:t>
      </w:r>
      <w:r>
        <w:rPr>
          <w:rFonts w:hint="eastAsia" w:ascii="宋体" w:hAnsi="宋体" w:eastAsia="宋体" w:cs="宋体"/>
          <w:sz w:val="24"/>
          <w:szCs w:val="24"/>
          <w:lang w:val="en-US" w:eastAsia="zh-CN"/>
        </w:rPr>
        <w:t>09</w:t>
      </w:r>
      <w:r>
        <w:rPr>
          <w:rFonts w:hint="eastAsia" w:ascii="宋体" w:hAnsi="宋体" w:eastAsia="宋体" w:cs="宋体"/>
          <w:sz w:val="24"/>
          <w:szCs w:val="24"/>
        </w:rPr>
        <w:t>时</w:t>
      </w:r>
      <w:r>
        <w:rPr>
          <w:rFonts w:hint="eastAsia" w:ascii="宋体" w:hAnsi="宋体" w:eastAsia="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p w14:paraId="0F6AB7EA">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cs="宋体"/>
          <w:sz w:val="24"/>
          <w:szCs w:val="24"/>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530033B9">
      <w:pPr>
        <w:pStyle w:val="4"/>
        <w:keepNext w:val="0"/>
        <w:keepLines w:val="0"/>
        <w:pageBreakBefore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6" w:name="_Toc30577"/>
      <w:r>
        <w:rPr>
          <w:rFonts w:hint="eastAsia" w:ascii="宋体" w:hAnsi="宋体" w:eastAsia="宋体" w:cs="宋体"/>
          <w:sz w:val="24"/>
          <w:szCs w:val="24"/>
        </w:rPr>
        <w:t>七、其他公告内容</w:t>
      </w:r>
      <w:bookmarkEnd w:id="6"/>
      <w:bookmarkStart w:id="9" w:name="_GoBack"/>
      <w:bookmarkEnd w:id="9"/>
    </w:p>
    <w:p w14:paraId="02CE0CF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（一）标书费汇至如下账户：</w:t>
      </w:r>
    </w:p>
    <w:p w14:paraId="6EFE2B3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收款单位：</w:t>
      </w:r>
      <w:r>
        <w:rPr>
          <w:rFonts w:hint="eastAsia" w:ascii="宋体" w:hAnsi="宋体" w:eastAsia="宋体" w:cs="宋体"/>
          <w:bCs/>
          <w:color w:val="000000"/>
        </w:rPr>
        <w:t>内蒙古协众工程项目管理有限责任公司</w:t>
      </w:r>
    </w:p>
    <w:p w14:paraId="6A22A85B">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开户银行：</w:t>
      </w:r>
      <w:r>
        <w:rPr>
          <w:rFonts w:hint="eastAsia" w:ascii="宋体" w:hAnsi="宋体" w:eastAsia="宋体" w:cs="宋体"/>
          <w:bCs/>
          <w:color w:val="000000"/>
        </w:rPr>
        <w:t>工商银行呼和浩特锡林路南口支行</w:t>
      </w:r>
    </w:p>
    <w:p w14:paraId="4D58CC4D">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账号：</w:t>
      </w:r>
      <w:r>
        <w:rPr>
          <w:rFonts w:hint="eastAsia" w:ascii="宋体" w:hAnsi="宋体" w:eastAsia="宋体" w:cs="宋体"/>
          <w:bCs/>
          <w:color w:val="000000"/>
        </w:rPr>
        <w:t>0602115619100011928</w:t>
      </w:r>
    </w:p>
    <w:p w14:paraId="50C55C1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行号：</w:t>
      </w:r>
      <w:r>
        <w:rPr>
          <w:rFonts w:hint="eastAsia" w:ascii="宋体" w:hAnsi="宋体" w:eastAsia="宋体" w:cs="宋体"/>
          <w:bCs/>
          <w:color w:val="000000"/>
        </w:rPr>
        <w:t>102191011567</w:t>
      </w:r>
    </w:p>
    <w:p w14:paraId="18C8F81C">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备注：汇款凭证的用途栏或空白处应注明</w:t>
      </w:r>
      <w:r>
        <w:rPr>
          <w:rFonts w:hint="eastAsia" w:ascii="宋体" w:hAnsi="宋体" w:eastAsia="宋体" w:cs="宋体"/>
          <w:color w:val="0D0D0D" w:themeColor="text1" w:themeTint="F2"/>
          <w14:textFill>
            <w14:solidFill>
              <w14:schemeClr w14:val="tx1">
                <w14:lumMod w14:val="95000"/>
                <w14:lumOff w14:val="5000"/>
              </w14:schemeClr>
            </w14:solidFill>
          </w14:textFill>
        </w:rPr>
        <w:t>“内蒙古昆明卷烟有限责任公司2026年-2028年水处理设备备件及水处理药剂框架协议采购项目</w:t>
      </w:r>
      <w:r>
        <w:rPr>
          <w:rFonts w:hint="eastAsia" w:ascii="宋体" w:hAnsi="宋体" w:eastAsia="宋体" w:cs="宋体"/>
        </w:rPr>
        <w:t>标书费”。</w:t>
      </w:r>
    </w:p>
    <w:p w14:paraId="60580809">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ascii="宋体" w:hAnsi="宋体" w:eastAsia="宋体" w:cs="宋体"/>
        </w:rPr>
      </w:pPr>
      <w:r>
        <w:rPr>
          <w:rFonts w:hint="eastAsia" w:ascii="宋体" w:hAnsi="宋体" w:eastAsia="宋体" w:cs="宋体"/>
        </w:rPr>
        <w:t>（二）招标公告发布媒介</w:t>
      </w:r>
    </w:p>
    <w:p w14:paraId="4F52683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hint="eastAsia" w:ascii="宋体" w:hAnsi="宋体" w:eastAsia="宋体" w:cs="宋体"/>
        </w:rPr>
      </w:pPr>
      <w:r>
        <w:rPr>
          <w:rFonts w:hint="eastAsia" w:ascii="宋体" w:hAnsi="宋体" w:eastAsia="宋体" w:cs="宋体"/>
        </w:rPr>
        <w:t>中国招标投标公共服务平台（http</w:t>
      </w:r>
      <w:r>
        <w:rPr>
          <w:rFonts w:hint="eastAsia" w:ascii="宋体" w:hAnsi="宋体" w:eastAsia="宋体" w:cs="宋体"/>
          <w:lang w:val="en-US" w:eastAsia="zh-CN"/>
        </w:rPr>
        <w:t>:</w:t>
      </w:r>
      <w:r>
        <w:rPr>
          <w:rFonts w:hint="eastAsia" w:ascii="宋体" w:hAnsi="宋体" w:eastAsia="宋体" w:cs="宋体"/>
        </w:rPr>
        <w:t>//www.cebpubservice.com）</w:t>
      </w:r>
    </w:p>
    <w:p w14:paraId="599224A4">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hint="eastAsia" w:ascii="宋体" w:hAnsi="宋体" w:eastAsia="宋体" w:cs="宋体"/>
        </w:rPr>
      </w:pPr>
      <w:r>
        <w:rPr>
          <w:rFonts w:hint="eastAsia" w:ascii="宋体" w:hAnsi="宋体" w:eastAsia="宋体" w:cs="宋体"/>
        </w:rPr>
        <w:t>内蒙古招标投标公共服务平台（https</w:t>
      </w:r>
      <w:r>
        <w:rPr>
          <w:rFonts w:hint="eastAsia" w:ascii="宋体" w:hAnsi="宋体" w:eastAsia="宋体" w:cs="宋体"/>
          <w:lang w:val="en-US" w:eastAsia="zh-CN"/>
        </w:rPr>
        <w:t>:</w:t>
      </w:r>
      <w:r>
        <w:rPr>
          <w:rFonts w:hint="eastAsia" w:ascii="宋体" w:hAnsi="宋体" w:eastAsia="宋体" w:cs="宋体"/>
        </w:rPr>
        <w:t>//nmgztb.com.cn/）</w:t>
      </w:r>
    </w:p>
    <w:p w14:paraId="36F0A5A2">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hint="eastAsia" w:ascii="宋体" w:hAnsi="宋体" w:eastAsia="宋体" w:cs="宋体"/>
        </w:rPr>
      </w:pPr>
      <w:r>
        <w:rPr>
          <w:rFonts w:hint="eastAsia" w:ascii="宋体" w:hAnsi="宋体" w:eastAsia="宋体" w:cs="宋体"/>
        </w:rPr>
        <w:t>中烟电子采购平台（http</w:t>
      </w:r>
      <w:r>
        <w:rPr>
          <w:rFonts w:hint="eastAsia" w:ascii="宋体" w:hAnsi="宋体" w:eastAsia="宋体" w:cs="宋体"/>
          <w:lang w:val="en-US" w:eastAsia="zh-CN"/>
        </w:rPr>
        <w:t>:</w:t>
      </w:r>
      <w:r>
        <w:rPr>
          <w:rFonts w:hint="eastAsia" w:ascii="宋体" w:hAnsi="宋体" w:eastAsia="宋体" w:cs="宋体"/>
        </w:rPr>
        <w:t>//cgjy.tobacco.com.cn）</w:t>
      </w:r>
    </w:p>
    <w:p w14:paraId="62A8A1C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20" w:lineRule="exact"/>
        <w:ind w:firstLine="420"/>
        <w:jc w:val="both"/>
        <w:textAlignment w:val="auto"/>
        <w:rPr>
          <w:rFonts w:hint="eastAsia" w:ascii="宋体" w:hAnsi="宋体" w:eastAsia="宋体" w:cs="宋体"/>
        </w:rPr>
      </w:pPr>
      <w:r>
        <w:rPr>
          <w:rFonts w:hint="eastAsia" w:ascii="宋体" w:hAnsi="宋体" w:eastAsia="宋体" w:cs="宋体"/>
        </w:rPr>
        <w:t>内蒙古昆明卷烟有限责任公司（http</w:t>
      </w:r>
      <w:r>
        <w:rPr>
          <w:rFonts w:hint="eastAsia" w:ascii="宋体" w:hAnsi="宋体" w:eastAsia="宋体" w:cs="宋体"/>
          <w:lang w:val="en-US" w:eastAsia="zh-CN"/>
        </w:rPr>
        <w:t>:</w:t>
      </w:r>
      <w:r>
        <w:rPr>
          <w:rFonts w:hint="eastAsia" w:ascii="宋体" w:hAnsi="宋体" w:eastAsia="宋体" w:cs="宋体"/>
        </w:rPr>
        <w:t>//www.imkcc.com）</w:t>
      </w:r>
    </w:p>
    <w:p w14:paraId="26C0DFDE">
      <w:pPr>
        <w:pStyle w:val="4"/>
        <w:keepNext w:val="0"/>
        <w:keepLines w:val="0"/>
        <w:pageBreakBefore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7" w:name="_Toc21482"/>
      <w:r>
        <w:rPr>
          <w:rFonts w:hint="eastAsia" w:ascii="宋体" w:hAnsi="宋体" w:eastAsia="宋体" w:cs="宋体"/>
          <w:sz w:val="24"/>
          <w:szCs w:val="24"/>
        </w:rPr>
        <w:t>八、监督部门</w:t>
      </w:r>
      <w:bookmarkEnd w:id="7"/>
    </w:p>
    <w:p w14:paraId="00490FA9">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本招标项目的监督部门为内蒙古昆明卷烟有限责任公司规范管理办公室（采购管理办公室）。</w:t>
      </w:r>
    </w:p>
    <w:p w14:paraId="1EAB439D">
      <w:pPr>
        <w:pStyle w:val="4"/>
        <w:keepNext w:val="0"/>
        <w:keepLines w:val="0"/>
        <w:pageBreakBefore w:val="0"/>
        <w:kinsoku/>
        <w:wordWrap/>
        <w:overflowPunct/>
        <w:topLinePunct w:val="0"/>
        <w:autoSpaceDE/>
        <w:autoSpaceDN/>
        <w:bidi w:val="0"/>
        <w:adjustRightInd/>
        <w:snapToGrid/>
        <w:spacing w:before="0" w:after="0" w:line="520" w:lineRule="exact"/>
        <w:ind w:firstLine="482"/>
        <w:textAlignment w:val="auto"/>
        <w:rPr>
          <w:rFonts w:ascii="宋体" w:hAnsi="宋体" w:eastAsia="宋体" w:cs="宋体"/>
          <w:sz w:val="24"/>
          <w:szCs w:val="24"/>
        </w:rPr>
      </w:pPr>
      <w:bookmarkStart w:id="8" w:name="_Toc13648"/>
      <w:r>
        <w:rPr>
          <w:rFonts w:hint="eastAsia" w:ascii="宋体" w:hAnsi="宋体" w:eastAsia="宋体" w:cs="宋体"/>
          <w:sz w:val="24"/>
          <w:szCs w:val="24"/>
        </w:rPr>
        <w:t>九、联系方式</w:t>
      </w:r>
      <w:bookmarkEnd w:id="8"/>
    </w:p>
    <w:p w14:paraId="55EF900B">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招标人：内蒙古昆明卷烟有限责任公司</w:t>
      </w:r>
    </w:p>
    <w:p w14:paraId="4247725B">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749F491C">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color w:val="00B050"/>
          <w:sz w:val="24"/>
          <w:szCs w:val="24"/>
        </w:rPr>
      </w:pPr>
      <w:r>
        <w:rPr>
          <w:rFonts w:hint="eastAsia" w:ascii="宋体" w:hAnsi="宋体" w:eastAsia="宋体" w:cs="宋体"/>
          <w:sz w:val="24"/>
          <w:szCs w:val="24"/>
        </w:rPr>
        <w:t>联系人：韩先生</w:t>
      </w:r>
    </w:p>
    <w:p w14:paraId="02F383F2">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u w:val="single"/>
        </w:rPr>
      </w:pPr>
      <w:r>
        <w:rPr>
          <w:rFonts w:hint="eastAsia" w:ascii="宋体" w:hAnsi="宋体" w:eastAsia="宋体" w:cs="宋体"/>
          <w:sz w:val="24"/>
          <w:szCs w:val="24"/>
        </w:rPr>
        <w:t>电话：0471-4348579</w:t>
      </w:r>
    </w:p>
    <w:p w14:paraId="58505034">
      <w:pPr>
        <w:keepNext w:val="0"/>
        <w:keepLines w:val="0"/>
        <w:pageBreakBefore w:val="0"/>
        <w:kinsoku/>
        <w:wordWrap/>
        <w:overflowPunct/>
        <w:topLinePunct w:val="0"/>
        <w:autoSpaceDE/>
        <w:autoSpaceDN/>
        <w:bidi w:val="0"/>
        <w:adjustRightInd/>
        <w:snapToGrid/>
        <w:spacing w:line="520" w:lineRule="exact"/>
        <w:ind w:firstLine="480"/>
        <w:textAlignment w:val="auto"/>
        <w:rPr>
          <w:rFonts w:ascii="宋体" w:hAnsi="宋体" w:eastAsia="宋体" w:cs="宋体"/>
          <w:sz w:val="24"/>
          <w:szCs w:val="24"/>
          <w:u w:val="single"/>
        </w:rPr>
      </w:pPr>
      <w:r>
        <w:rPr>
          <w:rFonts w:hint="eastAsia" w:ascii="宋体" w:hAnsi="宋体" w:eastAsia="宋体" w:cs="宋体"/>
          <w:sz w:val="24"/>
          <w:szCs w:val="24"/>
        </w:rPr>
        <w:t>招标代理机构：</w:t>
      </w:r>
      <w:r>
        <w:rPr>
          <w:rFonts w:hint="eastAsia" w:ascii="宋体" w:hAnsi="宋体" w:eastAsia="宋体" w:cs="宋体"/>
          <w:color w:val="000000"/>
          <w:sz w:val="24"/>
          <w:szCs w:val="24"/>
        </w:rPr>
        <w:t>内蒙古协众工程项目管理有限责任公司</w:t>
      </w:r>
    </w:p>
    <w:p w14:paraId="035ABCFF">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地址：呼和浩特市赛罕区锡林南路恩和大厦11层1102室</w:t>
      </w:r>
    </w:p>
    <w:p w14:paraId="67DD2C89">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联系人：张晓艳、耿智伟、刘艳虹</w:t>
      </w:r>
    </w:p>
    <w:p w14:paraId="602D5202">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电话：0471-6244103</w:t>
      </w:r>
    </w:p>
    <w:p w14:paraId="18DD3790">
      <w:pPr>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电子邮件：nmgxz02@163.com</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6" w:usb3="00000000" w:csb0="0004009F" w:csb1="DFD7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446CA5"/>
    <w:rsid w:val="0BDF4EDC"/>
    <w:rsid w:val="25E023B3"/>
    <w:rsid w:val="30834707"/>
    <w:rsid w:val="497A4429"/>
    <w:rsid w:val="4FF418FC"/>
    <w:rsid w:val="72446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4">
    <w:name w:val="heading 2"/>
    <w:basedOn w:val="1"/>
    <w:next w:val="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widowControl/>
      <w:spacing w:after="120" w:line="240" w:lineRule="auto"/>
      <w:ind w:firstLine="420"/>
      <w:jc w:val="left"/>
    </w:pPr>
    <w:rPr>
      <w:sz w:val="21"/>
    </w:rPr>
  </w:style>
  <w:style w:type="paragraph" w:styleId="3">
    <w:name w:val="Body Text"/>
    <w:basedOn w:val="1"/>
    <w:qFormat/>
    <w:uiPriority w:val="0"/>
    <w:pPr>
      <w:spacing w:line="440" w:lineRule="exact"/>
      <w:jc w:val="center"/>
    </w:pPr>
    <w:rPr>
      <w:rFonts w:ascii="仿宋_GB2312" w:eastAsia="仿宋_GB2312"/>
      <w:sz w:val="28"/>
      <w:szCs w:val="24"/>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2357</Words>
  <Characters>2682</Characters>
  <Lines>0</Lines>
  <Paragraphs>0</Paragraphs>
  <TotalTime>1</TotalTime>
  <ScaleCrop>false</ScaleCrop>
  <LinksUpToDate>false</LinksUpToDate>
  <CharactersWithSpaces>2687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2026-04-16T01:50:00Z</dcterms:created>
  <dc:creator>Administrator</dc:creator>
  <cp:lastModifiedBy>Administrator</cp:lastModifiedBy>
  <dcterms:modified xsi:type="dcterms:W3CDTF">2026-04-17T00:11:21Z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609A300737844176BC46D807587D8D10_11</vt:lpwstr>
  </property>
  <property fmtid="{D5CDD505-2E9C-101B-9397-08002B2CF9AE}" pid="4" name="KSOTemplateDocerSaveRecord">
    <vt:lpwstr>eyJoZGlkIjoiMzYyMDQ2ODYwMTZkN2Y2YTgwYTQ0OWU4YWEzOTFkODAiLCJ1c2VySWQiOiI0MDQ4NDU2NjMifQ==</vt:lpwstr>
  </property>
</Properties>
</file>