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3E7CB">
      <w:pPr>
        <w:adjustRightInd w:val="0"/>
        <w:snapToGrid w:val="0"/>
        <w:spacing w:line="360" w:lineRule="auto"/>
        <w:jc w:val="center"/>
        <w:rPr>
          <w:rFonts w:hint="eastAsia" w:ascii="宋体" w:hAnsi="宋体"/>
          <w:b/>
          <w:color w:val="000000"/>
          <w:spacing w:val="-6"/>
          <w:sz w:val="28"/>
          <w:szCs w:val="28"/>
        </w:rPr>
      </w:pPr>
      <w:r>
        <w:rPr>
          <w:rFonts w:hint="eastAsia" w:ascii="宋体" w:hAnsi="宋体"/>
          <w:b/>
          <w:color w:val="000000"/>
          <w:spacing w:val="-6"/>
          <w:sz w:val="28"/>
          <w:szCs w:val="28"/>
        </w:rPr>
        <w:t>内蒙古昆明卷烟有限责任公司</w:t>
      </w:r>
    </w:p>
    <w:p w14:paraId="0BE945B5">
      <w:pPr>
        <w:adjustRightInd w:val="0"/>
        <w:snapToGrid w:val="0"/>
        <w:spacing w:line="360" w:lineRule="auto"/>
        <w:jc w:val="center"/>
        <w:rPr>
          <w:rFonts w:hint="eastAsia" w:ascii="宋体" w:hAnsi="宋体"/>
          <w:b/>
          <w:color w:val="000000"/>
          <w:spacing w:val="-6"/>
          <w:sz w:val="28"/>
          <w:szCs w:val="28"/>
        </w:rPr>
      </w:pPr>
      <w:r>
        <w:rPr>
          <w:rFonts w:hint="eastAsia" w:ascii="宋体" w:hAnsi="宋体"/>
          <w:b/>
          <w:color w:val="000000"/>
          <w:spacing w:val="-6"/>
          <w:sz w:val="28"/>
          <w:szCs w:val="28"/>
        </w:rPr>
        <w:t>2025年度卷包机组新增扫码功能部署实施（ZQ）项目</w:t>
      </w:r>
    </w:p>
    <w:p w14:paraId="345B06F7">
      <w:pPr>
        <w:spacing w:line="360" w:lineRule="auto"/>
        <w:jc w:val="center"/>
        <w:rPr>
          <w:rFonts w:ascii="宋体" w:hAnsi="宋体"/>
          <w:b/>
          <w:color w:val="000000"/>
          <w:sz w:val="28"/>
          <w:szCs w:val="28"/>
        </w:rPr>
      </w:pPr>
      <w:r>
        <w:rPr>
          <w:rFonts w:hint="eastAsia" w:ascii="宋体" w:hAnsi="宋体"/>
          <w:b/>
          <w:color w:val="000000"/>
          <w:sz w:val="28"/>
          <w:szCs w:val="28"/>
        </w:rPr>
        <w:t>招标公告</w:t>
      </w:r>
    </w:p>
    <w:p w14:paraId="38988FF0">
      <w:pPr>
        <w:pStyle w:val="3"/>
        <w:widowControl/>
        <w:adjustRightInd w:val="0"/>
        <w:snapToGrid w:val="0"/>
        <w:spacing w:before="120" w:beforeLines="50" w:beforeAutospacing="0" w:afterAutospacing="0" w:line="360" w:lineRule="auto"/>
        <w:ind w:firstLine="482" w:firstLineChars="200"/>
        <w:jc w:val="center"/>
        <w:rPr>
          <w:rStyle w:val="6"/>
          <w:rFonts w:ascii="宋体" w:hAnsi="宋体" w:cs="宋体"/>
          <w:b/>
          <w:bCs/>
          <w:i w:val="0"/>
          <w:szCs w:val="21"/>
          <w:highlight w:val="none"/>
        </w:rPr>
      </w:pPr>
      <w:r>
        <w:rPr>
          <w:rStyle w:val="6"/>
          <w:rFonts w:hint="eastAsia" w:ascii="宋体" w:hAnsi="宋体" w:cs="宋体"/>
          <w:b/>
          <w:bCs/>
          <w:i w:val="0"/>
          <w:szCs w:val="21"/>
          <w:highlight w:val="none"/>
        </w:rPr>
        <w:t>（招标编号：C202601BA200192940784</w:t>
      </w:r>
      <w:bookmarkStart w:id="0" w:name="_GoBack"/>
      <w:bookmarkEnd w:id="0"/>
      <w:r>
        <w:rPr>
          <w:rStyle w:val="6"/>
          <w:rFonts w:hint="eastAsia" w:ascii="宋体" w:hAnsi="宋体" w:cs="宋体"/>
          <w:b/>
          <w:bCs/>
          <w:i w:val="0"/>
          <w:szCs w:val="21"/>
          <w:highlight w:val="none"/>
        </w:rPr>
        <w:t>1）</w:t>
      </w:r>
    </w:p>
    <w:p w14:paraId="732845B1">
      <w:pPr>
        <w:pStyle w:val="3"/>
        <w:widowControl/>
        <w:adjustRightInd w:val="0"/>
        <w:snapToGrid w:val="0"/>
        <w:spacing w:before="120" w:beforeLines="50" w:beforeAutospacing="0" w:afterAutospacing="0" w:line="360" w:lineRule="auto"/>
        <w:ind w:firstLine="480" w:firstLineChars="200"/>
        <w:rPr>
          <w:rStyle w:val="6"/>
          <w:rFonts w:ascii="宋体" w:hAnsi="宋体" w:cs="宋体"/>
          <w:i w:val="0"/>
          <w:szCs w:val="21"/>
          <w:highlight w:val="none"/>
        </w:rPr>
      </w:pPr>
      <w:r>
        <w:rPr>
          <w:rStyle w:val="6"/>
          <w:rFonts w:hint="eastAsia" w:ascii="宋体" w:hAnsi="宋体" w:cs="宋体"/>
          <w:i w:val="0"/>
          <w:szCs w:val="21"/>
          <w:highlight w:val="none"/>
        </w:rPr>
        <w:t>招标项目所在地区：内蒙古自治区</w:t>
      </w:r>
    </w:p>
    <w:p w14:paraId="579A1AA1">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highlight w:val="none"/>
        </w:rPr>
      </w:pPr>
      <w:r>
        <w:rPr>
          <w:rFonts w:hint="eastAsia" w:ascii="宋体" w:hAnsi="宋体" w:eastAsia="宋体" w:cs="宋体"/>
          <w:b/>
          <w:bCs/>
          <w:sz w:val="28"/>
          <w:szCs w:val="24"/>
          <w:highlight w:val="none"/>
        </w:rPr>
        <w:t>一、招标条件</w:t>
      </w:r>
    </w:p>
    <w:p w14:paraId="3BF0D274">
      <w:pPr>
        <w:pStyle w:val="3"/>
        <w:widowControl/>
        <w:adjustRightInd w:val="0"/>
        <w:snapToGrid w:val="0"/>
        <w:spacing w:beforeAutospacing="0" w:afterAutospacing="0" w:line="360" w:lineRule="auto"/>
        <w:ind w:firstLine="480" w:firstLineChars="200"/>
        <w:rPr>
          <w:rFonts w:ascii="宋体" w:hAnsi="宋体" w:cs="宋体"/>
          <w:szCs w:val="21"/>
        </w:rPr>
      </w:pPr>
      <w:r>
        <w:rPr>
          <w:rFonts w:hint="eastAsia" w:ascii="宋体" w:hAnsi="宋体" w:cs="宋体"/>
          <w:szCs w:val="21"/>
          <w:highlight w:val="none"/>
        </w:rPr>
        <w:t>本招标项目</w:t>
      </w:r>
      <w:r>
        <w:rPr>
          <w:rStyle w:val="6"/>
          <w:rFonts w:hint="eastAsia" w:ascii="宋体" w:hAnsi="宋体" w:cs="宋体"/>
          <w:i w:val="0"/>
          <w:szCs w:val="21"/>
          <w:highlight w:val="none"/>
        </w:rPr>
        <w:t>内蒙古昆明卷烟有限责任公司2025年度卷包机组新增扫码功能部署实施（ZQ）项目</w:t>
      </w:r>
      <w:r>
        <w:rPr>
          <w:rFonts w:hint="eastAsia" w:ascii="宋体" w:hAnsi="宋体" w:cs="宋体"/>
          <w:szCs w:val="21"/>
          <w:highlight w:val="none"/>
        </w:rPr>
        <w:t>（招标项目编号:C202601BA2001929407841），已由项目审批/核准/备案机关批准，项目资金来源为</w:t>
      </w:r>
      <w:r>
        <w:rPr>
          <w:rStyle w:val="6"/>
          <w:rFonts w:hint="eastAsia" w:ascii="宋体" w:hAnsi="宋体" w:cs="宋体"/>
          <w:i w:val="0"/>
          <w:szCs w:val="21"/>
          <w:highlight w:val="none"/>
        </w:rPr>
        <w:t>企业自筹</w:t>
      </w:r>
      <w:r>
        <w:rPr>
          <w:rFonts w:hint="eastAsia" w:ascii="宋体" w:hAnsi="宋体" w:cs="宋体"/>
          <w:szCs w:val="21"/>
          <w:highlight w:val="none"/>
        </w:rPr>
        <w:t>，招标人为</w:t>
      </w:r>
      <w:r>
        <w:rPr>
          <w:rStyle w:val="6"/>
          <w:rFonts w:hint="eastAsia" w:ascii="宋体" w:hAnsi="宋体" w:cs="宋体"/>
          <w:i w:val="0"/>
          <w:szCs w:val="21"/>
          <w:highlight w:val="none"/>
        </w:rPr>
        <w:t>内蒙古昆明卷烟有限责任</w:t>
      </w:r>
      <w:r>
        <w:rPr>
          <w:rStyle w:val="6"/>
          <w:rFonts w:hint="eastAsia" w:ascii="宋体" w:hAnsi="宋体" w:cs="宋体"/>
          <w:i w:val="0"/>
          <w:szCs w:val="21"/>
        </w:rPr>
        <w:t>公司</w:t>
      </w:r>
      <w:r>
        <w:rPr>
          <w:rFonts w:hint="eastAsia" w:ascii="宋体" w:hAnsi="宋体" w:cs="宋体"/>
          <w:szCs w:val="21"/>
        </w:rPr>
        <w:t>。本项目已具备招标条件，现进行</w:t>
      </w:r>
      <w:r>
        <w:rPr>
          <w:rStyle w:val="6"/>
          <w:rFonts w:hint="eastAsia" w:ascii="宋体" w:hAnsi="宋体" w:cs="宋体"/>
          <w:i w:val="0"/>
          <w:szCs w:val="21"/>
        </w:rPr>
        <w:t>公开招标</w:t>
      </w:r>
      <w:r>
        <w:rPr>
          <w:rFonts w:hint="eastAsia" w:ascii="宋体" w:hAnsi="宋体" w:cs="宋体"/>
          <w:szCs w:val="21"/>
        </w:rPr>
        <w:t>。</w:t>
      </w:r>
    </w:p>
    <w:p w14:paraId="1F165AC3">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二、项目概况和招标范围</w:t>
      </w:r>
    </w:p>
    <w:p w14:paraId="415E7CFB">
      <w:pPr>
        <w:widowControl/>
        <w:adjustRightInd w:val="0"/>
        <w:snapToGrid w:val="0"/>
        <w:spacing w:line="360" w:lineRule="auto"/>
        <w:ind w:firstLine="480" w:firstLineChars="200"/>
        <w:jc w:val="left"/>
        <w:rPr>
          <w:rFonts w:ascii="宋体" w:hAnsi="宋体" w:cs="宋体"/>
          <w:sz w:val="24"/>
          <w:szCs w:val="21"/>
          <w:highlight w:val="none"/>
          <w:lang w:bidi="ar"/>
        </w:rPr>
      </w:pPr>
      <w:r>
        <w:rPr>
          <w:rFonts w:hint="eastAsia" w:ascii="宋体" w:hAnsi="宋体" w:cs="宋体"/>
          <w:sz w:val="24"/>
          <w:szCs w:val="21"/>
          <w:highlight w:val="none"/>
          <w:lang w:bidi="ar"/>
        </w:rPr>
        <w:t>项目规模：31.70万元（人民币）。招标内容与范围：1.招标内容：</w:t>
      </w:r>
      <w:r>
        <w:rPr>
          <w:rFonts w:hint="eastAsia" w:ascii="宋体" w:hAnsi="宋体" w:eastAsia="宋体" w:cs="宋体"/>
          <w:i w:val="0"/>
          <w:iCs w:val="0"/>
          <w:color w:val="auto"/>
          <w:sz w:val="24"/>
          <w:szCs w:val="21"/>
          <w:highlight w:val="none"/>
          <w:u w:val="none"/>
          <w:lang w:val="en-US" w:eastAsia="zh-CN" w:bidi="ar"/>
        </w:rPr>
        <w:t>“盒条”关联现场管理子系统</w:t>
      </w:r>
      <w:r>
        <w:rPr>
          <w:rFonts w:hint="eastAsia" w:ascii="宋体" w:hAnsi="宋体" w:cs="宋体"/>
          <w:sz w:val="24"/>
          <w:szCs w:val="21"/>
          <w:highlight w:val="none"/>
          <w:lang w:bidi="ar"/>
        </w:rPr>
        <w:t>端侧软件实施部署2套；系统集成服务2套。2.服务期限：</w:t>
      </w:r>
      <w:r>
        <w:rPr>
          <w:rFonts w:hint="eastAsia" w:ascii="宋体" w:hAnsi="宋体" w:cs="宋体"/>
          <w:sz w:val="24"/>
          <w:szCs w:val="24"/>
          <w:highlight w:val="none"/>
        </w:rPr>
        <w:t>合同签订后，根据每台套卷接包机组实际到货及安装情况，在具备开工条件后，双方签订《开工许可》，每台套卷接包机组的</w:t>
      </w:r>
      <w:r>
        <w:rPr>
          <w:rFonts w:hint="eastAsia" w:ascii="宋体" w:hAnsi="宋体" w:cs="宋体"/>
          <w:color w:val="auto"/>
          <w:sz w:val="24"/>
          <w:szCs w:val="24"/>
          <w:highlight w:val="none"/>
        </w:rPr>
        <w:t>“盒条”关</w:t>
      </w:r>
      <w:r>
        <w:rPr>
          <w:rFonts w:hint="eastAsia" w:ascii="宋体" w:hAnsi="宋体" w:eastAsia="宋体" w:cs="宋体"/>
          <w:sz w:val="24"/>
          <w:szCs w:val="24"/>
          <w:highlight w:val="none"/>
        </w:rPr>
        <w:t>联</w:t>
      </w:r>
      <w:r>
        <w:rPr>
          <w:rFonts w:hint="eastAsia" w:ascii="宋体" w:hAnsi="宋体" w:eastAsia="宋体" w:cs="宋体"/>
          <w:sz w:val="24"/>
          <w:szCs w:val="24"/>
          <w:highlight w:val="none"/>
          <w:lang w:val="en-US" w:eastAsia="zh-CN"/>
        </w:rPr>
        <w:t>现场管理子系统</w:t>
      </w:r>
      <w:r>
        <w:rPr>
          <w:rFonts w:hint="eastAsia" w:ascii="宋体" w:hAnsi="宋体" w:eastAsia="宋体" w:cs="宋体"/>
          <w:sz w:val="24"/>
          <w:szCs w:val="24"/>
          <w:highlight w:val="none"/>
        </w:rPr>
        <w:t>现场实施</w:t>
      </w:r>
      <w:r>
        <w:rPr>
          <w:rFonts w:hint="eastAsia" w:ascii="宋体" w:hAnsi="宋体" w:cs="宋体"/>
          <w:sz w:val="24"/>
          <w:szCs w:val="24"/>
          <w:highlight w:val="none"/>
        </w:rPr>
        <w:t>，乙方须在《开工许可》</w:t>
      </w:r>
      <w:r>
        <w:rPr>
          <w:rFonts w:hint="eastAsia" w:ascii="宋体" w:hAnsi="宋体" w:cs="宋体"/>
          <w:sz w:val="24"/>
          <w:szCs w:val="24"/>
          <w:highlight w:val="none"/>
          <w:lang w:val="en-US" w:eastAsia="zh-CN"/>
        </w:rPr>
        <w:t>下达</w:t>
      </w:r>
      <w:r>
        <w:rPr>
          <w:rFonts w:hint="eastAsia" w:ascii="宋体" w:hAnsi="宋体" w:cs="宋体"/>
          <w:sz w:val="24"/>
          <w:szCs w:val="24"/>
          <w:highlight w:val="none"/>
        </w:rPr>
        <w:t>开工之日起</w:t>
      </w:r>
      <w:r>
        <w:rPr>
          <w:rFonts w:ascii="宋体" w:hAnsi="宋体" w:cs="宋体"/>
          <w:sz w:val="24"/>
          <w:szCs w:val="24"/>
          <w:highlight w:val="none"/>
        </w:rPr>
        <w:t>3</w:t>
      </w:r>
      <w:r>
        <w:rPr>
          <w:rFonts w:hint="eastAsia" w:ascii="宋体" w:hAnsi="宋体" w:cs="宋体"/>
          <w:sz w:val="24"/>
          <w:szCs w:val="24"/>
          <w:highlight w:val="none"/>
        </w:rPr>
        <w:t>个月内完成上线联调，联调完成后，系统试运行不少于3个月。</w:t>
      </w:r>
      <w:r>
        <w:rPr>
          <w:rFonts w:hint="eastAsia" w:ascii="宋体" w:hAnsi="宋体" w:cs="宋体"/>
          <w:sz w:val="24"/>
          <w:szCs w:val="21"/>
          <w:highlight w:val="none"/>
          <w:lang w:bidi="ar"/>
        </w:rPr>
        <w:t>本招标项目划分为1个标段，本次招标为其中的：</w:t>
      </w:r>
    </w:p>
    <w:p w14:paraId="3DFB1928">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001 2025年度卷包机组新增扫码功能部署实施（ZQ）项目</w:t>
      </w:r>
    </w:p>
    <w:p w14:paraId="114A775F">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三、投标人资格要求</w:t>
      </w:r>
    </w:p>
    <w:p w14:paraId="5150EB92">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001 2025年度卷包机组新增扫码功能部署实施（ZQ）项目：</w:t>
      </w:r>
    </w:p>
    <w:p w14:paraId="25DA1A52">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08750A2C">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（二）投标人具有有效的营业执照或其他法定资格证明。</w:t>
      </w:r>
    </w:p>
    <w:p w14:paraId="61AEE417">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（三）项目负责人具有近一年本企业缴纳的社保证明。</w:t>
      </w:r>
    </w:p>
    <w:p w14:paraId="0DB19864">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（四）投标人及其法定代表人、主要负责人至投标截止日前三年内（成立时间不足三年的，自成立时间起）无行贿行为记录（以中国裁判文书网上生效裁判文书的查询结果为准）。</w:t>
      </w:r>
    </w:p>
    <w:p w14:paraId="34030B44">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（五）投标人法定代表人、主要负责人为同一人或者存在控股、管理关系的不同单位，不得参加同一标段投标或者未划分标段的同一招标项目投标，否则，相关投标无效。</w:t>
      </w:r>
    </w:p>
    <w:p w14:paraId="28CE536B">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7CFBB75">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（七）本项目不接受分包。</w:t>
      </w:r>
    </w:p>
    <w:p w14:paraId="4628133A">
      <w:pPr>
        <w:keepNext w:val="0"/>
        <w:keepLines w:val="0"/>
        <w:widowControl/>
        <w:adjustRightInd w:val="0"/>
        <w:snapToGrid w:val="0"/>
        <w:spacing w:before="0" w:after="0" w:line="360" w:lineRule="auto"/>
        <w:ind w:firstLine="480" w:firstLineChars="200"/>
        <w:jc w:val="left"/>
        <w:outlineLvl w:val="9"/>
        <w:rPr>
          <w:rFonts w:hint="eastAsia" w:ascii="宋体" w:hAnsi="宋体" w:eastAsia="宋体" w:cs="宋体"/>
          <w:sz w:val="24"/>
          <w:szCs w:val="21"/>
          <w:lang w:val="en-US" w:eastAsia="zh-CN" w:bidi="ar"/>
        </w:rPr>
      </w:pPr>
      <w:r>
        <w:rPr>
          <w:rFonts w:hint="eastAsia" w:ascii="宋体" w:hAnsi="宋体" w:eastAsia="宋体" w:cs="宋体"/>
          <w:sz w:val="24"/>
          <w:szCs w:val="21"/>
          <w:lang w:val="en-US" w:eastAsia="zh-CN" w:bidi="ar"/>
        </w:rPr>
        <w:t>本项目不允许联合体投标。</w:t>
      </w:r>
    </w:p>
    <w:p w14:paraId="77156C53">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四、招标文件的获取</w:t>
      </w:r>
    </w:p>
    <w:p w14:paraId="48769F32">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获取时间</w:t>
      </w:r>
      <w:r>
        <w:rPr>
          <w:rFonts w:hint="eastAsia" w:ascii="宋体" w:hAnsi="宋体" w:cs="宋体"/>
          <w:sz w:val="24"/>
          <w:szCs w:val="21"/>
          <w:highlight w:val="none"/>
          <w:lang w:bidi="ar"/>
        </w:rPr>
        <w:t>：202</w:t>
      </w:r>
      <w:r>
        <w:rPr>
          <w:rFonts w:hint="eastAsia" w:ascii="宋体" w:hAnsi="宋体" w:cs="宋体"/>
          <w:sz w:val="24"/>
          <w:szCs w:val="21"/>
          <w:highlight w:val="none"/>
          <w:lang w:val="en-US" w:eastAsia="zh-CN" w:bidi="ar"/>
        </w:rPr>
        <w:t>6</w:t>
      </w:r>
      <w:r>
        <w:rPr>
          <w:rFonts w:hint="eastAsia" w:ascii="宋体" w:hAnsi="宋体" w:cs="宋体"/>
          <w:sz w:val="24"/>
          <w:szCs w:val="21"/>
          <w:highlight w:val="none"/>
          <w:lang w:bidi="ar"/>
        </w:rPr>
        <w:t>年</w:t>
      </w:r>
      <w:r>
        <w:rPr>
          <w:rFonts w:hint="eastAsia" w:ascii="宋体" w:hAnsi="宋体" w:cs="宋体"/>
          <w:sz w:val="24"/>
          <w:szCs w:val="21"/>
          <w:highlight w:val="none"/>
          <w:lang w:val="en-US" w:eastAsia="zh-CN" w:bidi="ar"/>
        </w:rPr>
        <w:t>1</w:t>
      </w:r>
      <w:r>
        <w:rPr>
          <w:rFonts w:hint="eastAsia" w:ascii="宋体" w:hAnsi="宋体" w:cs="宋体"/>
          <w:sz w:val="24"/>
          <w:szCs w:val="21"/>
          <w:highlight w:val="none"/>
          <w:lang w:bidi="ar"/>
        </w:rPr>
        <w:t>月</w:t>
      </w:r>
      <w:r>
        <w:rPr>
          <w:rFonts w:hint="eastAsia" w:ascii="宋体" w:hAnsi="宋体" w:cs="宋体"/>
          <w:sz w:val="24"/>
          <w:szCs w:val="21"/>
          <w:highlight w:val="none"/>
          <w:lang w:val="en-US" w:eastAsia="zh-CN" w:bidi="ar"/>
        </w:rPr>
        <w:t>27</w:t>
      </w:r>
      <w:r>
        <w:rPr>
          <w:rFonts w:hint="eastAsia" w:ascii="宋体" w:hAnsi="宋体" w:cs="宋体"/>
          <w:sz w:val="24"/>
          <w:szCs w:val="21"/>
          <w:highlight w:val="none"/>
          <w:lang w:bidi="ar"/>
        </w:rPr>
        <w:t>日</w:t>
      </w:r>
      <w:r>
        <w:rPr>
          <w:rFonts w:hint="eastAsia" w:ascii="宋体" w:hAnsi="宋体" w:cs="宋体"/>
          <w:sz w:val="24"/>
          <w:szCs w:val="21"/>
          <w:highlight w:val="none"/>
          <w:lang w:val="en-US" w:eastAsia="zh-CN" w:bidi="ar"/>
        </w:rPr>
        <w:t>17</w:t>
      </w:r>
      <w:r>
        <w:rPr>
          <w:rFonts w:hint="eastAsia" w:ascii="宋体" w:hAnsi="宋体" w:cs="宋体"/>
          <w:sz w:val="24"/>
          <w:szCs w:val="21"/>
          <w:highlight w:val="none"/>
          <w:lang w:bidi="ar"/>
        </w:rPr>
        <w:t>时00分00秒---202</w:t>
      </w:r>
      <w:r>
        <w:rPr>
          <w:rFonts w:hint="eastAsia" w:ascii="宋体" w:hAnsi="宋体" w:cs="宋体"/>
          <w:sz w:val="24"/>
          <w:szCs w:val="21"/>
          <w:highlight w:val="none"/>
          <w:lang w:val="en-US" w:eastAsia="zh-CN" w:bidi="ar"/>
        </w:rPr>
        <w:t>6</w:t>
      </w:r>
      <w:r>
        <w:rPr>
          <w:rFonts w:hint="eastAsia" w:ascii="宋体" w:hAnsi="宋体" w:cs="宋体"/>
          <w:sz w:val="24"/>
          <w:szCs w:val="21"/>
          <w:highlight w:val="none"/>
          <w:lang w:bidi="ar"/>
        </w:rPr>
        <w:t>年</w:t>
      </w:r>
      <w:r>
        <w:rPr>
          <w:rFonts w:hint="eastAsia" w:ascii="宋体" w:hAnsi="宋体" w:cs="宋体"/>
          <w:sz w:val="24"/>
          <w:szCs w:val="21"/>
          <w:highlight w:val="none"/>
          <w:lang w:val="en-US" w:eastAsia="zh-CN" w:bidi="ar"/>
        </w:rPr>
        <w:t>2</w:t>
      </w:r>
      <w:r>
        <w:rPr>
          <w:rFonts w:hint="eastAsia" w:ascii="宋体" w:hAnsi="宋体" w:cs="宋体"/>
          <w:sz w:val="24"/>
          <w:szCs w:val="21"/>
          <w:highlight w:val="none"/>
          <w:lang w:bidi="ar"/>
        </w:rPr>
        <w:t>月</w:t>
      </w:r>
      <w:r>
        <w:rPr>
          <w:rFonts w:hint="eastAsia" w:ascii="宋体" w:hAnsi="宋体" w:cs="宋体"/>
          <w:sz w:val="24"/>
          <w:szCs w:val="21"/>
          <w:highlight w:val="none"/>
          <w:lang w:val="en-US" w:eastAsia="zh-CN" w:bidi="ar"/>
        </w:rPr>
        <w:t>3</w:t>
      </w:r>
      <w:r>
        <w:rPr>
          <w:rFonts w:hint="eastAsia" w:ascii="宋体" w:hAnsi="宋体" w:cs="宋体"/>
          <w:sz w:val="24"/>
          <w:szCs w:val="21"/>
          <w:highlight w:val="none"/>
          <w:lang w:bidi="ar"/>
        </w:rPr>
        <w:t>日</w:t>
      </w:r>
      <w:r>
        <w:rPr>
          <w:rFonts w:hint="eastAsia" w:ascii="宋体" w:hAnsi="宋体" w:cs="宋体"/>
          <w:sz w:val="24"/>
          <w:szCs w:val="21"/>
          <w:highlight w:val="none"/>
          <w:lang w:val="en-US" w:eastAsia="zh-CN" w:bidi="ar"/>
        </w:rPr>
        <w:t>17</w:t>
      </w:r>
      <w:r>
        <w:rPr>
          <w:rFonts w:hint="eastAsia" w:ascii="宋体" w:hAnsi="宋体" w:cs="宋体"/>
          <w:sz w:val="24"/>
          <w:szCs w:val="21"/>
          <w:highlight w:val="none"/>
          <w:lang w:bidi="ar"/>
        </w:rPr>
        <w:t>时0</w:t>
      </w:r>
      <w:r>
        <w:rPr>
          <w:rFonts w:hint="eastAsia" w:ascii="宋体" w:hAnsi="宋体" w:cs="宋体"/>
          <w:sz w:val="24"/>
          <w:szCs w:val="21"/>
          <w:lang w:bidi="ar"/>
        </w:rPr>
        <w:t>0分00秒</w:t>
      </w:r>
    </w:p>
    <w:p w14:paraId="32B0F3DD">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获取方法：1.登录中烟电子采购平台（https://cgjy.tobacco.com.cn/</w:t>
      </w:r>
      <w:r>
        <w:rPr>
          <w:rFonts w:hint="eastAsia" w:ascii="宋体" w:hAnsi="宋体" w:cs="宋体"/>
          <w:sz w:val="24"/>
          <w:szCs w:val="21"/>
          <w:lang w:eastAsia="zh-CN" w:bidi="ar"/>
        </w:rPr>
        <w:t>）</w:t>
      </w:r>
      <w:r>
        <w:rPr>
          <w:rFonts w:hint="eastAsia" w:ascii="宋体" w:hAnsi="宋体" w:cs="宋体"/>
          <w:sz w:val="24"/>
          <w:szCs w:val="21"/>
          <w:lang w:bidi="ar"/>
        </w:rPr>
        <w:t>，以下简称“电子采购平台”，下同），已在该平台注册过的可直接登录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7A488C0B">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五、投标文件的递交</w:t>
      </w:r>
    </w:p>
    <w:p w14:paraId="271E9036">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递交截</w:t>
      </w:r>
      <w:r>
        <w:rPr>
          <w:rFonts w:hint="eastAsia" w:ascii="宋体" w:hAnsi="宋体" w:cs="宋体"/>
          <w:sz w:val="24"/>
          <w:szCs w:val="21"/>
          <w:highlight w:val="none"/>
          <w:lang w:bidi="ar"/>
        </w:rPr>
        <w:t>止时间：202</w:t>
      </w:r>
      <w:r>
        <w:rPr>
          <w:rFonts w:hint="eastAsia" w:ascii="宋体" w:hAnsi="宋体" w:cs="宋体"/>
          <w:sz w:val="24"/>
          <w:szCs w:val="21"/>
          <w:highlight w:val="none"/>
          <w:lang w:val="en-US" w:eastAsia="zh-CN" w:bidi="ar"/>
        </w:rPr>
        <w:t>6</w:t>
      </w:r>
      <w:r>
        <w:rPr>
          <w:rFonts w:hint="eastAsia" w:ascii="宋体" w:hAnsi="宋体" w:cs="宋体"/>
          <w:sz w:val="24"/>
          <w:szCs w:val="21"/>
          <w:highlight w:val="none"/>
          <w:lang w:bidi="ar"/>
        </w:rPr>
        <w:t>年</w:t>
      </w:r>
      <w:r>
        <w:rPr>
          <w:rFonts w:hint="eastAsia" w:ascii="宋体" w:hAnsi="宋体" w:cs="宋体"/>
          <w:sz w:val="24"/>
          <w:szCs w:val="21"/>
          <w:highlight w:val="none"/>
          <w:lang w:val="en-US" w:eastAsia="zh-CN" w:bidi="ar"/>
        </w:rPr>
        <w:t>3</w:t>
      </w:r>
      <w:r>
        <w:rPr>
          <w:rFonts w:hint="eastAsia" w:ascii="宋体" w:hAnsi="宋体" w:cs="宋体"/>
          <w:sz w:val="24"/>
          <w:szCs w:val="21"/>
          <w:highlight w:val="none"/>
          <w:lang w:bidi="ar"/>
        </w:rPr>
        <w:t>月</w:t>
      </w:r>
      <w:r>
        <w:rPr>
          <w:rFonts w:hint="eastAsia" w:ascii="宋体" w:hAnsi="宋体" w:cs="宋体"/>
          <w:sz w:val="24"/>
          <w:szCs w:val="21"/>
          <w:highlight w:val="none"/>
          <w:lang w:val="en-US" w:eastAsia="zh-CN" w:bidi="ar"/>
        </w:rPr>
        <w:t>4</w:t>
      </w:r>
      <w:r>
        <w:rPr>
          <w:rFonts w:hint="eastAsia" w:ascii="宋体" w:hAnsi="宋体" w:cs="宋体"/>
          <w:sz w:val="24"/>
          <w:szCs w:val="21"/>
          <w:highlight w:val="none"/>
          <w:lang w:bidi="ar"/>
        </w:rPr>
        <w:t>日09时00分00秒</w:t>
      </w:r>
    </w:p>
    <w:p w14:paraId="0245AD17">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789E75AC">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六、开标时间及地点</w:t>
      </w:r>
    </w:p>
    <w:p w14:paraId="58ED703D">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开标时间：</w:t>
      </w:r>
      <w:r>
        <w:rPr>
          <w:rFonts w:hint="eastAsia" w:ascii="宋体" w:hAnsi="宋体" w:cs="宋体"/>
          <w:sz w:val="24"/>
          <w:szCs w:val="21"/>
          <w:highlight w:val="none"/>
          <w:lang w:bidi="ar"/>
        </w:rPr>
        <w:t>202</w:t>
      </w:r>
      <w:r>
        <w:rPr>
          <w:rFonts w:hint="eastAsia" w:ascii="宋体" w:hAnsi="宋体" w:cs="宋体"/>
          <w:sz w:val="24"/>
          <w:szCs w:val="21"/>
          <w:highlight w:val="none"/>
          <w:lang w:val="en-US" w:eastAsia="zh-CN" w:bidi="ar"/>
        </w:rPr>
        <w:t>6</w:t>
      </w:r>
      <w:r>
        <w:rPr>
          <w:rFonts w:hint="eastAsia" w:ascii="宋体" w:hAnsi="宋体" w:cs="宋体"/>
          <w:sz w:val="24"/>
          <w:szCs w:val="21"/>
          <w:highlight w:val="none"/>
          <w:lang w:bidi="ar"/>
        </w:rPr>
        <w:t>年</w:t>
      </w:r>
      <w:r>
        <w:rPr>
          <w:rFonts w:hint="eastAsia" w:ascii="宋体" w:hAnsi="宋体" w:cs="宋体"/>
          <w:sz w:val="24"/>
          <w:szCs w:val="21"/>
          <w:highlight w:val="none"/>
          <w:lang w:val="en-US" w:eastAsia="zh-CN" w:bidi="ar"/>
        </w:rPr>
        <w:t>3</w:t>
      </w:r>
      <w:r>
        <w:rPr>
          <w:rFonts w:hint="eastAsia" w:ascii="宋体" w:hAnsi="宋体" w:cs="宋体"/>
          <w:sz w:val="24"/>
          <w:szCs w:val="21"/>
          <w:highlight w:val="none"/>
          <w:lang w:bidi="ar"/>
        </w:rPr>
        <w:t>月</w:t>
      </w:r>
      <w:r>
        <w:rPr>
          <w:rFonts w:hint="eastAsia" w:ascii="宋体" w:hAnsi="宋体" w:cs="宋体"/>
          <w:sz w:val="24"/>
          <w:szCs w:val="21"/>
          <w:highlight w:val="none"/>
          <w:lang w:val="en-US" w:eastAsia="zh-CN" w:bidi="ar"/>
        </w:rPr>
        <w:t>4</w:t>
      </w:r>
      <w:r>
        <w:rPr>
          <w:rFonts w:hint="eastAsia" w:ascii="宋体" w:hAnsi="宋体" w:cs="宋体"/>
          <w:sz w:val="24"/>
          <w:szCs w:val="21"/>
          <w:highlight w:val="none"/>
          <w:lang w:bidi="ar"/>
        </w:rPr>
        <w:t>日09时00分00秒</w:t>
      </w:r>
    </w:p>
    <w:p w14:paraId="6F721291">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6B871608">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七、其他公告内容</w:t>
      </w:r>
    </w:p>
    <w:p w14:paraId="4ECD810A">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（一）标书费汇至如下账户：</w:t>
      </w:r>
    </w:p>
    <w:p w14:paraId="58AE41C0">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收款单位：内蒙古中实工程招标咨询有限责任公司</w:t>
      </w:r>
    </w:p>
    <w:p w14:paraId="614F3112">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开户银行：招商银行呼和浩特巨海城支行</w:t>
      </w:r>
    </w:p>
    <w:p w14:paraId="1150E6DF">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账号：47190001411032518030001</w:t>
      </w:r>
    </w:p>
    <w:p w14:paraId="508D8643">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行号：308191036122</w:t>
      </w:r>
    </w:p>
    <w:p w14:paraId="132DA7E1">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备注：汇款凭证的用途栏或空白处应注明“内蒙古昆明卷烟有限责任公司2025年度卷包机组新增扫码功能部署实施（ZQ）项目标书费”。</w:t>
      </w:r>
    </w:p>
    <w:p w14:paraId="75D8E480">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（二）招标公告发布媒介</w:t>
      </w:r>
    </w:p>
    <w:p w14:paraId="07B17DBB">
      <w:pPr>
        <w:pStyle w:val="7"/>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5877647D">
      <w:pPr>
        <w:pStyle w:val="7"/>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49DB1A90">
      <w:pPr>
        <w:pStyle w:val="7"/>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中烟电子采购平台（http://cgjy.tobacco.com.cn）</w:t>
      </w:r>
    </w:p>
    <w:p w14:paraId="0973C94E">
      <w:pPr>
        <w:pStyle w:val="7"/>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内蒙古昆明卷烟有限责任公司（http://www.imkcc.com）</w:t>
      </w:r>
    </w:p>
    <w:p w14:paraId="7024C504">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八、监督部门</w:t>
      </w:r>
    </w:p>
    <w:p w14:paraId="253A339D">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本招标项目的监督部门为内蒙古昆明卷烟有限责任公司规范管理部。</w:t>
      </w:r>
    </w:p>
    <w:p w14:paraId="1E4B4AE2">
      <w:pPr>
        <w:pStyle w:val="2"/>
        <w:keepNext w:val="0"/>
        <w:keepLines w:val="0"/>
        <w:widowControl/>
        <w:adjustRightInd w:val="0"/>
        <w:snapToGrid w:val="0"/>
        <w:spacing w:before="0" w:after="0" w:line="360" w:lineRule="auto"/>
        <w:ind w:firstLine="562" w:firstLineChars="200"/>
        <w:jc w:val="left"/>
        <w:rPr>
          <w:rFonts w:ascii="宋体" w:hAnsi="宋体" w:eastAsia="宋体" w:cs="宋体"/>
          <w:b/>
          <w:bCs/>
          <w:sz w:val="28"/>
          <w:szCs w:val="24"/>
        </w:rPr>
      </w:pPr>
      <w:r>
        <w:rPr>
          <w:rFonts w:hint="eastAsia" w:ascii="宋体" w:hAnsi="宋体" w:eastAsia="宋体" w:cs="宋体"/>
          <w:b/>
          <w:bCs/>
          <w:sz w:val="28"/>
          <w:szCs w:val="24"/>
        </w:rPr>
        <w:t>九、联系方式</w:t>
      </w:r>
    </w:p>
    <w:p w14:paraId="69033D6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招标人：</w:t>
      </w:r>
      <w:r>
        <w:rPr>
          <w:rFonts w:hint="eastAsia" w:ascii="宋体" w:hAnsi="宋体"/>
          <w:sz w:val="24"/>
          <w:szCs w:val="24"/>
        </w:rPr>
        <w:t>内蒙古昆明卷烟有限责任公司</w:t>
      </w:r>
    </w:p>
    <w:p w14:paraId="70ACA7A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地址：内蒙古呼和浩特市赛罕区达尔登北路19号</w:t>
      </w:r>
    </w:p>
    <w:p w14:paraId="73E21F1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联系人：吕牧源</w:t>
      </w:r>
    </w:p>
    <w:p w14:paraId="11E084F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电话：0471-4348521</w:t>
      </w:r>
    </w:p>
    <w:p w14:paraId="255A481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电子邮件：/</w:t>
      </w:r>
    </w:p>
    <w:p w14:paraId="4B71602A">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招标代理机构：内蒙古中实工程招标咨询有限责任公司</w:t>
      </w:r>
    </w:p>
    <w:p w14:paraId="67D17BEE">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地址：内蒙古呼和浩特市赛罕区鄂尔多斯东街12号银联大厦10层</w:t>
      </w:r>
    </w:p>
    <w:p w14:paraId="7FF85CF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联系人：张晓宇、周宇峰、高星冰</w:t>
      </w:r>
    </w:p>
    <w:p w14:paraId="2228720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电话：0471-5223622</w:t>
      </w:r>
    </w:p>
    <w:p w14:paraId="1E30235A">
      <w:pPr>
        <w:adjustRightInd w:val="0"/>
        <w:snapToGrid w:val="0"/>
        <w:spacing w:line="360" w:lineRule="auto"/>
        <w:ind w:firstLine="480" w:firstLineChars="200"/>
        <w:rPr>
          <w:rFonts w:ascii="宋体" w:hAnsi="宋体"/>
          <w:sz w:val="84"/>
          <w:szCs w:val="84"/>
        </w:rPr>
      </w:pPr>
      <w:r>
        <w:rPr>
          <w:rFonts w:hint="eastAsia" w:ascii="宋体" w:hAnsi="宋体" w:cs="宋体"/>
          <w:sz w:val="24"/>
          <w:szCs w:val="24"/>
        </w:rPr>
        <w:t>电子邮件：zszbsfgs@126.com</w:t>
      </w:r>
    </w:p>
    <w:p w14:paraId="5F6C7A5B"/>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FE5A9D"/>
    <w:rsid w:val="015275B6"/>
    <w:rsid w:val="15A30BE6"/>
    <w:rsid w:val="43A05E6C"/>
    <w:rsid w:val="49A83802"/>
    <w:rsid w:val="4C9C4897"/>
    <w:rsid w:val="67430B7A"/>
    <w:rsid w:val="72FE5A9D"/>
    <w:rsid w:val="78285EBC"/>
    <w:rsid w:val="7BA63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Autospacing="1" w:afterAutospacing="1"/>
      <w:jc w:val="left"/>
    </w:pPr>
    <w:rPr>
      <w:sz w:val="24"/>
    </w:rPr>
  </w:style>
  <w:style w:type="character" w:styleId="6">
    <w:name w:val="Emphasis"/>
    <w:basedOn w:val="5"/>
    <w:qFormat/>
    <w:uiPriority w:val="0"/>
    <w:rPr>
      <w:i/>
    </w:rPr>
  </w:style>
  <w:style w:type="paragraph" w:customStyle="1" w:styleId="7">
    <w:name w:val="普通(网站)1"/>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2289</Words>
  <Characters>2612</Characters>
  <Lines>0</Lines>
  <Paragraphs>0</Paragraphs>
  <TotalTime>7</TotalTime>
  <ScaleCrop>false</ScaleCrop>
  <LinksUpToDate>false</LinksUpToDate>
  <CharactersWithSpaces>2615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2026-01-26T06:32:00Z</dcterms:created>
  <dc:creator>张晓宇</dc:creator>
  <cp:lastModifiedBy>张晓宇</cp:lastModifiedBy>
  <cp:lastPrinted>2026-01-27T04:49:00Z</cp:lastPrinted>
  <dcterms:modified xsi:type="dcterms:W3CDTF">2026-01-27T07:29:29Z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A09BEB233A7841F3B1B488B98FF6F487_11</vt:lpwstr>
  </property>
  <property fmtid="{D5CDD505-2E9C-101B-9397-08002B2CF9AE}" pid="4" name="KSOTemplateDocerSaveRecord">
    <vt:lpwstr>eyJoZGlkIjoiNDBkOWRhNjMwYmExMzY4ZjFkNGI1ZjEwZjI1MWE3ZmUiLCJ1c2VySWQiOiI0OTUwNzE3NjMifQ==</vt:lpwstr>
  </property>
</Properties>
</file>