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CB275">
      <w:pPr>
        <w:spacing w:line="420" w:lineRule="exact"/>
        <w:jc w:val="center"/>
        <w:rPr>
          <w:rFonts w:hint="eastAsia" w:ascii="宋体" w:hAnsi="宋体" w:eastAsia="宋体" w:cs="Times New Roman"/>
          <w:b/>
          <w:color w:val="auto"/>
          <w:sz w:val="28"/>
          <w:szCs w:val="28"/>
          <w:highlight w:val="none"/>
          <w:lang w:eastAsia="zh-CN"/>
        </w:rPr>
      </w:pPr>
      <w:r>
        <w:rPr>
          <w:rFonts w:hint="eastAsia" w:ascii="宋体" w:hAnsi="宋体" w:eastAsia="宋体" w:cs="Times New Roman"/>
          <w:b/>
          <w:color w:val="auto"/>
          <w:sz w:val="28"/>
          <w:szCs w:val="28"/>
          <w:highlight w:val="none"/>
          <w:lang w:eastAsia="zh-CN"/>
        </w:rPr>
        <w:t>内蒙古昆明卷烟有限责任公司2025年度办公计算机采购（ZQ）</w:t>
      </w:r>
    </w:p>
    <w:p w14:paraId="357FC1B7">
      <w:pPr>
        <w:spacing w:line="420" w:lineRule="exact"/>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招标公告</w:t>
      </w:r>
    </w:p>
    <w:p w14:paraId="62138263">
      <w:pPr>
        <w:spacing w:line="240" w:lineRule="exact"/>
        <w:jc w:val="center"/>
        <w:rPr>
          <w:rFonts w:ascii="宋体" w:hAnsi="宋体" w:eastAsia="宋体" w:cs="Times New Roman"/>
          <w:b/>
          <w:color w:val="auto"/>
          <w:sz w:val="24"/>
          <w:szCs w:val="24"/>
          <w:highlight w:val="none"/>
        </w:rPr>
      </w:pPr>
    </w:p>
    <w:p w14:paraId="303D89A5">
      <w:pPr>
        <w:pStyle w:val="2"/>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北京华诚永信工程管理有限公司（以下简称招标代理机构）受内蒙古昆明卷烟有限责任公司（以下简称招标人）的委托，对</w:t>
      </w:r>
      <w:r>
        <w:rPr>
          <w:rFonts w:hint="eastAsia" w:ascii="宋体" w:hAnsi="宋体"/>
          <w:color w:val="auto"/>
          <w:sz w:val="24"/>
          <w:szCs w:val="24"/>
          <w:highlight w:val="none"/>
          <w:lang w:eastAsia="zh-CN"/>
        </w:rPr>
        <w:t>内蒙古昆明卷烟有限责任公司2025年度办公计算机采购（ZQ）</w:t>
      </w:r>
      <w:r>
        <w:rPr>
          <w:rFonts w:hint="eastAsia" w:ascii="宋体" w:hAnsi="宋体"/>
          <w:color w:val="auto"/>
          <w:spacing w:val="-4"/>
          <w:sz w:val="24"/>
          <w:szCs w:val="24"/>
          <w:highlight w:val="none"/>
        </w:rPr>
        <w:t>进行公开招标。现就招标事宜公告如下：</w:t>
      </w:r>
    </w:p>
    <w:p w14:paraId="06396B82">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0" w:name="_Toc19180"/>
      <w:bookmarkStart w:id="1" w:name="_Toc25697"/>
      <w:r>
        <w:rPr>
          <w:rFonts w:hint="eastAsia" w:ascii="宋体" w:hAnsi="宋体" w:eastAsia="宋体" w:cs="Times New Roman"/>
          <w:b/>
          <w:bCs/>
          <w:color w:val="auto"/>
          <w:sz w:val="24"/>
          <w:szCs w:val="24"/>
          <w:highlight w:val="none"/>
        </w:rPr>
        <w:t>一、项目编号</w:t>
      </w:r>
      <w:bookmarkEnd w:id="0"/>
      <w:bookmarkEnd w:id="1"/>
    </w:p>
    <w:p w14:paraId="279E8894">
      <w:pPr>
        <w:spacing w:line="360" w:lineRule="auto"/>
        <w:ind w:firstLine="480" w:firstLineChars="20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val="en-US" w:eastAsia="zh-CN"/>
        </w:rPr>
        <w:t>HCYXZB-2025-016</w:t>
      </w:r>
    </w:p>
    <w:p w14:paraId="38342F90">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2" w:name="_Toc12969"/>
      <w:bookmarkStart w:id="3" w:name="_Toc10529"/>
      <w:r>
        <w:rPr>
          <w:rFonts w:hint="eastAsia" w:ascii="宋体" w:hAnsi="宋体" w:eastAsia="宋体" w:cs="Times New Roman"/>
          <w:b/>
          <w:bCs/>
          <w:color w:val="auto"/>
          <w:sz w:val="24"/>
          <w:szCs w:val="24"/>
          <w:highlight w:val="none"/>
        </w:rPr>
        <w:t>二、项目概况</w:t>
      </w:r>
      <w:bookmarkEnd w:id="2"/>
      <w:bookmarkEnd w:id="3"/>
    </w:p>
    <w:p w14:paraId="57B88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（一）项目名称：</w:t>
      </w:r>
      <w:r>
        <w:rPr>
          <w:rFonts w:hint="eastAsia" w:ascii="宋体" w:hAnsi="宋体" w:eastAsia="宋体" w:cs="Times New Roman"/>
          <w:color w:val="auto"/>
          <w:sz w:val="24"/>
          <w:szCs w:val="24"/>
          <w:highlight w:val="none"/>
          <w:lang w:eastAsia="zh-CN"/>
        </w:rPr>
        <w:t>内蒙古昆明卷烟有限责任公司2025年度办公计算机采购（ZQ）</w:t>
      </w:r>
      <w:r>
        <w:rPr>
          <w:rFonts w:hint="eastAsia" w:ascii="宋体" w:hAnsi="宋体" w:eastAsia="宋体" w:cs="Times New Roman"/>
          <w:color w:val="auto"/>
          <w:sz w:val="24"/>
          <w:szCs w:val="24"/>
          <w:highlight w:val="none"/>
        </w:rPr>
        <w:t>。</w:t>
      </w:r>
    </w:p>
    <w:p w14:paraId="3BDEDF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（二）资金来源：招标人自筹。</w:t>
      </w:r>
    </w:p>
    <w:p w14:paraId="7D4219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（三）招标方式：公开招标。</w:t>
      </w:r>
      <w:bookmarkStart w:id="21" w:name="_GoBack"/>
      <w:bookmarkEnd w:id="21"/>
    </w:p>
    <w:p w14:paraId="7BCA8B92">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 </w:t>
      </w:r>
      <w:r>
        <w:rPr>
          <w:rFonts w:hint="eastAsia" w:ascii="宋体" w:hAnsi="宋体" w:eastAsia="宋体" w:cs="Times New Roman"/>
          <w:color w:val="auto"/>
          <w:sz w:val="24"/>
          <w:szCs w:val="24"/>
          <w:lang w:eastAsia="zh-CN"/>
        </w:rPr>
        <w:t>最高投标限价</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54.37万元（含税）</w:t>
      </w:r>
      <w:r>
        <w:rPr>
          <w:rFonts w:hint="eastAsia" w:ascii="宋体" w:hAnsi="宋体" w:eastAsia="宋体" w:cs="宋体"/>
          <w:color w:val="auto"/>
          <w:sz w:val="24"/>
          <w:szCs w:val="24"/>
        </w:rPr>
        <w:t>。</w:t>
      </w:r>
    </w:p>
    <w:p w14:paraId="7E76EA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（五）交货地点：内蒙古昆明卷烟有限责任公司</w:t>
      </w:r>
    </w:p>
    <w:p w14:paraId="770D16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（六）交货期限：</w:t>
      </w:r>
      <w:r>
        <w:rPr>
          <w:rFonts w:hint="eastAsia" w:ascii="宋体" w:hAnsi="宋体" w:eastAsia="宋体" w:cs="Times New Roman"/>
          <w:color w:val="auto"/>
          <w:sz w:val="24"/>
          <w:szCs w:val="24"/>
          <w:highlight w:val="none"/>
          <w:lang w:val="en-US" w:eastAsia="zh-CN"/>
        </w:rPr>
        <w:t>自接到招标人通知之日起30日历天内供货，并于招标人初步验收合格之日起30日历天内安装调试完毕，经招标人最终验收合格并交付招标人使用</w:t>
      </w:r>
      <w:r>
        <w:rPr>
          <w:rFonts w:hint="eastAsia" w:ascii="宋体" w:hAnsi="宋体" w:eastAsia="宋体" w:cs="Times New Roman"/>
          <w:color w:val="auto"/>
          <w:sz w:val="24"/>
          <w:szCs w:val="24"/>
          <w:highlight w:val="none"/>
        </w:rPr>
        <w:t>。</w:t>
      </w:r>
    </w:p>
    <w:p w14:paraId="539A6BD6">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4" w:name="_Toc24517"/>
      <w:bookmarkStart w:id="5" w:name="_Toc2390"/>
      <w:r>
        <w:rPr>
          <w:rFonts w:hint="eastAsia" w:ascii="宋体" w:hAnsi="宋体" w:eastAsia="宋体" w:cs="Times New Roman"/>
          <w:b/>
          <w:bCs/>
          <w:color w:val="auto"/>
          <w:sz w:val="24"/>
          <w:szCs w:val="24"/>
          <w:highlight w:val="none"/>
        </w:rPr>
        <w:t>三、招标内容</w:t>
      </w:r>
      <w:bookmarkEnd w:id="4"/>
      <w:bookmarkEnd w:id="5"/>
    </w:p>
    <w:p w14:paraId="50F23E2B">
      <w:pPr>
        <w:tabs>
          <w:tab w:val="left" w:pos="8460"/>
        </w:tabs>
        <w:spacing w:line="360" w:lineRule="auto"/>
        <w:ind w:firstLine="482" w:firstLineChars="200"/>
        <w:outlineLvl w:val="0"/>
        <w:rPr>
          <w:rFonts w:hint="default" w:ascii="宋体" w:hAnsi="宋体" w:eastAsia="宋体" w:cs="Times New Roman"/>
          <w:b/>
          <w:bCs/>
          <w:color w:val="auto"/>
          <w:sz w:val="24"/>
          <w:szCs w:val="24"/>
          <w:highlight w:val="none"/>
          <w:lang w:val="en-US" w:eastAsia="zh-CN"/>
        </w:rPr>
      </w:pPr>
      <w:bookmarkStart w:id="6" w:name="_Toc24223"/>
      <w:bookmarkStart w:id="7" w:name="_Toc9609"/>
      <w:bookmarkStart w:id="8" w:name="_Toc18858"/>
      <w:r>
        <w:rPr>
          <w:rFonts w:hint="eastAsia" w:ascii="宋体" w:hAnsi="宋体" w:eastAsia="宋体" w:cs="Times New Roman"/>
          <w:b/>
          <w:bCs/>
          <w:color w:val="auto"/>
          <w:sz w:val="24"/>
          <w:szCs w:val="24"/>
          <w:highlight w:val="none"/>
          <w:lang w:val="en-US" w:eastAsia="zh-CN"/>
        </w:rPr>
        <w:t>采购台式机100台；配套软件100套（包括：操作系统、流式软件、版式软件、防病毒软件），同时提供计算机的安装和维护服务。</w:t>
      </w:r>
      <w:bookmarkEnd w:id="6"/>
      <w:bookmarkEnd w:id="7"/>
    </w:p>
    <w:p w14:paraId="28BD2EF3">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9" w:name="_Toc488"/>
      <w:r>
        <w:rPr>
          <w:rFonts w:hint="eastAsia" w:ascii="宋体" w:hAnsi="宋体" w:eastAsia="宋体" w:cs="Times New Roman"/>
          <w:b/>
          <w:bCs/>
          <w:color w:val="auto"/>
          <w:sz w:val="24"/>
          <w:szCs w:val="24"/>
          <w:highlight w:val="none"/>
        </w:rPr>
        <w:t>四、投标人资格要求</w:t>
      </w:r>
      <w:bookmarkEnd w:id="8"/>
      <w:bookmarkEnd w:id="9"/>
    </w:p>
    <w:p w14:paraId="617654A8">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09F12CF8">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（二）投标人具有有效的营业执照或其他法定资格证明。</w:t>
      </w:r>
    </w:p>
    <w:p w14:paraId="7424FBDD">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（三）项目负责人具有近一年本企业缴纳的社保证明。</w:t>
      </w:r>
    </w:p>
    <w:p w14:paraId="5F1F36A3">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四）投标人须为本招标项目设备及软件的制造商或代理商，如为制造商须出具制造商声明，如为代理商须出具制造商或其驻中国大陆合法注册的直辖专属机构针对本项目台式机、流式软件、版式软件、防病毒软件的代理授权书。</w:t>
      </w:r>
    </w:p>
    <w:p w14:paraId="6649E6AB">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lang w:eastAsia="zh-CN"/>
        </w:rPr>
        <w:t>）投标人及其法定代表人、主要负责人至投标截止日前三年内（成立时间不足三年的，自成立时间起）无行贿行为记录（以中国裁判文书网上生效裁判文书的查询结果为准）。</w:t>
      </w:r>
    </w:p>
    <w:p w14:paraId="0137CE3F">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lang w:eastAsia="zh-CN"/>
        </w:rPr>
        <w:t>）投标人法定代表人、主要负责人为同一人或者存在控股、管理关系的不同单位，不得参加同一标段投标或者未划分标段的同一招标项目投标，否则，相关投标无效。</w:t>
      </w:r>
    </w:p>
    <w:p w14:paraId="655754B0">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七</w:t>
      </w:r>
      <w:r>
        <w:rPr>
          <w:rFonts w:hint="eastAsia" w:ascii="宋体" w:hAnsi="宋体" w:eastAsia="宋体" w:cs="Times New Roman"/>
          <w:color w:val="auto"/>
          <w:sz w:val="24"/>
          <w:szCs w:val="24"/>
          <w:highlight w:val="none"/>
          <w:lang w:eastAsia="zh-CN"/>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E59C462">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八</w:t>
      </w:r>
      <w:r>
        <w:rPr>
          <w:rFonts w:hint="eastAsia" w:ascii="宋体" w:hAnsi="宋体" w:eastAsia="宋体" w:cs="Times New Roman"/>
          <w:color w:val="auto"/>
          <w:sz w:val="24"/>
          <w:szCs w:val="24"/>
          <w:highlight w:val="none"/>
          <w:lang w:eastAsia="zh-CN"/>
        </w:rPr>
        <w:t>）本项目不接受分包。</w:t>
      </w:r>
    </w:p>
    <w:p w14:paraId="2F53F38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九</w:t>
      </w:r>
      <w:r>
        <w:rPr>
          <w:rFonts w:hint="eastAsia" w:ascii="宋体" w:hAnsi="宋体" w:eastAsia="宋体" w:cs="Times New Roman"/>
          <w:color w:val="auto"/>
          <w:sz w:val="24"/>
          <w:szCs w:val="24"/>
          <w:highlight w:val="none"/>
          <w:lang w:eastAsia="zh-CN"/>
        </w:rPr>
        <w:t>）本项目不允许联合体投标</w:t>
      </w:r>
      <w:r>
        <w:rPr>
          <w:rFonts w:hint="eastAsia" w:ascii="宋体" w:hAnsi="宋体" w:eastAsia="宋体" w:cs="Times New Roman"/>
          <w:color w:val="auto"/>
          <w:sz w:val="24"/>
          <w:szCs w:val="24"/>
          <w:highlight w:val="none"/>
        </w:rPr>
        <w:t>。</w:t>
      </w:r>
    </w:p>
    <w:p w14:paraId="6874A00F">
      <w:pPr>
        <w:keepNext w:val="0"/>
        <w:keepLines w:val="0"/>
        <w:pageBreakBefore w:val="0"/>
        <w:widowControl w:val="0"/>
        <w:kinsoku/>
        <w:wordWrap/>
        <w:overflowPunct/>
        <w:topLinePunct w:val="0"/>
        <w:autoSpaceDE/>
        <w:autoSpaceDN/>
        <w:bidi w:val="0"/>
        <w:adjustRightInd/>
        <w:snapToGrid/>
        <w:spacing w:after="192" w:afterLines="50" w:line="440" w:lineRule="exact"/>
        <w:ind w:firstLine="482" w:firstLineChars="200"/>
        <w:textAlignment w:val="auto"/>
        <w:rPr>
          <w:rFonts w:ascii="宋体" w:hAnsi="宋体" w:eastAsia="宋体" w:cs="Times New Roman"/>
          <w:b/>
          <w:color w:val="auto"/>
          <w:sz w:val="24"/>
          <w:szCs w:val="24"/>
        </w:rPr>
      </w:pPr>
      <w:bookmarkStart w:id="10" w:name="_Toc7611"/>
      <w:r>
        <w:rPr>
          <w:rFonts w:hint="eastAsia" w:ascii="宋体" w:hAnsi="宋体" w:eastAsia="宋体" w:cs="Times New Roman"/>
          <w:b/>
          <w:color w:val="auto"/>
          <w:sz w:val="24"/>
          <w:szCs w:val="24"/>
        </w:rPr>
        <w:t>注：本项目资格审查方式为资格后审，开标时投标人必须按照招标文件要求提供相关</w:t>
      </w:r>
      <w:r>
        <w:rPr>
          <w:rFonts w:hint="eastAsia" w:ascii="宋体" w:hAnsi="宋体" w:eastAsia="宋体" w:cs="Times New Roman"/>
          <w:b/>
          <w:color w:val="auto"/>
          <w:sz w:val="24"/>
          <w:szCs w:val="24"/>
          <w:lang w:eastAsia="zh-CN"/>
        </w:rPr>
        <w:t>资格资料</w:t>
      </w:r>
      <w:r>
        <w:rPr>
          <w:rFonts w:hint="eastAsia" w:ascii="宋体" w:hAnsi="宋体" w:eastAsia="宋体" w:cs="Times New Roman"/>
          <w:b/>
          <w:color w:val="auto"/>
          <w:sz w:val="24"/>
          <w:szCs w:val="24"/>
        </w:rPr>
        <w:t>供评标委员会查验，否则自行承担被否决投标的风险。</w:t>
      </w:r>
    </w:p>
    <w:bookmarkEnd w:id="10"/>
    <w:p w14:paraId="6C3AF24A">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11" w:name="_Toc25495"/>
      <w:bookmarkStart w:id="12" w:name="_Toc8646"/>
      <w:r>
        <w:rPr>
          <w:rFonts w:hint="eastAsia" w:ascii="宋体" w:hAnsi="宋体" w:eastAsia="宋体" w:cs="Times New Roman"/>
          <w:b/>
          <w:bCs/>
          <w:color w:val="auto"/>
          <w:sz w:val="24"/>
          <w:szCs w:val="24"/>
          <w:highlight w:val="none"/>
        </w:rPr>
        <w:t>五、公告发布媒介</w:t>
      </w:r>
      <w:bookmarkEnd w:id="11"/>
      <w:bookmarkEnd w:id="12"/>
    </w:p>
    <w:p w14:paraId="2B1B7899">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（一）中国招标投标公共服务平台      </w:t>
      </w:r>
    </w:p>
    <w:p w14:paraId="05DBA29E">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w:t>
      </w:r>
      <w:r>
        <w:rPr>
          <w:rFonts w:hint="eastAsia" w:ascii="宋体" w:hAnsi="宋体" w:eastAsia="宋体" w:cs="宋体"/>
          <w:color w:val="auto"/>
          <w:sz w:val="24"/>
          <w:szCs w:val="24"/>
          <w:highlight w:val="none"/>
        </w:rPr>
        <w:t xml:space="preserve">内蒙古招标投标公共服务平台     </w:t>
      </w:r>
      <w:r>
        <w:rPr>
          <w:rFonts w:hint="eastAsia" w:ascii="宋体" w:hAnsi="宋体" w:eastAsia="宋体" w:cs="Times New Roman"/>
          <w:color w:val="auto"/>
          <w:sz w:val="24"/>
          <w:szCs w:val="24"/>
          <w:highlight w:val="none"/>
        </w:rPr>
        <w:t xml:space="preserve"> </w:t>
      </w:r>
    </w:p>
    <w:p w14:paraId="704EBB57">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（三）内蒙古昆明卷烟有限责任公司    </w:t>
      </w:r>
    </w:p>
    <w:p w14:paraId="25AED8DD">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13" w:name="_Toc26228"/>
      <w:bookmarkStart w:id="14" w:name="_Toc32021"/>
      <w:r>
        <w:rPr>
          <w:rFonts w:hint="eastAsia" w:ascii="宋体" w:hAnsi="宋体" w:eastAsia="宋体" w:cs="Times New Roman"/>
          <w:b/>
          <w:bCs/>
          <w:color w:val="auto"/>
          <w:sz w:val="24"/>
          <w:szCs w:val="24"/>
          <w:highlight w:val="none"/>
        </w:rPr>
        <w:t>六、招标文件的获取</w:t>
      </w:r>
      <w:bookmarkEnd w:id="13"/>
      <w:bookmarkEnd w:id="14"/>
    </w:p>
    <w:p w14:paraId="73332B28">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（一）获取时间：</w:t>
      </w:r>
      <w:r>
        <w:rPr>
          <w:rFonts w:hint="eastAsia" w:ascii="宋体" w:hAnsi="宋体" w:eastAsia="宋体" w:cs="Times New Roman"/>
          <w:bCs/>
          <w:color w:val="auto"/>
          <w:sz w:val="24"/>
          <w:szCs w:val="24"/>
          <w:highlight w:val="none"/>
          <w:lang w:val="en-US" w:eastAsia="zh-CN"/>
        </w:rPr>
        <w:t>2025</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lang w:val="en-US" w:eastAsia="zh-CN"/>
        </w:rPr>
        <w:t>12</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lang w:val="en-US" w:eastAsia="zh-CN"/>
        </w:rPr>
        <w:t>22</w:t>
      </w:r>
      <w:r>
        <w:rPr>
          <w:rFonts w:hint="eastAsia" w:ascii="宋体" w:hAnsi="宋体" w:eastAsia="宋体" w:cs="Times New Roman"/>
          <w:bCs/>
          <w:color w:val="auto"/>
          <w:sz w:val="24"/>
          <w:szCs w:val="24"/>
          <w:highlight w:val="none"/>
        </w:rPr>
        <w:t xml:space="preserve">日至 </w:t>
      </w:r>
      <w:r>
        <w:rPr>
          <w:rFonts w:hint="eastAsia" w:ascii="宋体" w:hAnsi="宋体" w:eastAsia="宋体" w:cs="Times New Roman"/>
          <w:bCs/>
          <w:color w:val="auto"/>
          <w:sz w:val="24"/>
          <w:szCs w:val="24"/>
          <w:highlight w:val="none"/>
          <w:lang w:val="en-US" w:eastAsia="zh-CN"/>
        </w:rPr>
        <w:t>2025</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lang w:val="en-US" w:eastAsia="zh-CN"/>
        </w:rPr>
        <w:t>12</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lang w:val="en-US" w:eastAsia="zh-CN"/>
        </w:rPr>
        <w:t>26</w:t>
      </w:r>
      <w:r>
        <w:rPr>
          <w:rFonts w:hint="eastAsia" w:ascii="宋体" w:hAnsi="宋体" w:eastAsia="宋体" w:cs="Times New Roman"/>
          <w:bCs/>
          <w:color w:val="auto"/>
          <w:sz w:val="24"/>
          <w:szCs w:val="24"/>
          <w:highlight w:val="none"/>
        </w:rPr>
        <w:t>日</w:t>
      </w:r>
      <w:r>
        <w:rPr>
          <w:rFonts w:hint="eastAsia" w:ascii="宋体" w:hAnsi="宋体" w:eastAsia="宋体" w:cs="Times New Roman"/>
          <w:color w:val="auto"/>
          <w:sz w:val="24"/>
          <w:szCs w:val="24"/>
          <w:highlight w:val="none"/>
        </w:rPr>
        <w:t>，9:00-12:00，14:00-17:00，逾期不再受理。</w:t>
      </w:r>
    </w:p>
    <w:p w14:paraId="157997A5">
      <w:pPr>
        <w:tabs>
          <w:tab w:val="left" w:pos="8460"/>
        </w:tabs>
        <w:spacing w:line="360" w:lineRule="auto"/>
        <w:ind w:firstLine="470" w:firstLineChars="196"/>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（二）获取地点：北京华诚永信工程管理有限公司</w:t>
      </w:r>
    </w:p>
    <w:p w14:paraId="0D8135B4">
      <w:pPr>
        <w:tabs>
          <w:tab w:val="left" w:pos="8460"/>
        </w:tabs>
        <w:spacing w:line="360" w:lineRule="auto"/>
        <w:ind w:firstLine="470" w:firstLineChars="196"/>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（三）获取地址：内蒙古自治区呼和浩特市金桥开发区嘉逸大厦北楼16层招标部</w:t>
      </w:r>
    </w:p>
    <w:p w14:paraId="0E9CA6CC">
      <w:pPr>
        <w:tabs>
          <w:tab w:val="left" w:pos="8460"/>
        </w:tabs>
        <w:spacing w:line="360" w:lineRule="auto"/>
        <w:ind w:firstLine="470" w:firstLineChars="196"/>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（四）售    价： 500元/套，售后不退。</w:t>
      </w:r>
    </w:p>
    <w:p w14:paraId="25050FA9">
      <w:pPr>
        <w:tabs>
          <w:tab w:val="left" w:pos="8460"/>
        </w:tabs>
        <w:spacing w:line="360" w:lineRule="auto"/>
        <w:ind w:firstLine="470" w:firstLineChars="196"/>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（五）获取方式：</w:t>
      </w:r>
    </w:p>
    <w:p w14:paraId="61B6C0E4">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1、现场获取</w:t>
      </w:r>
    </w:p>
    <w:p w14:paraId="4498AD95">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（1）获取时间：</w:t>
      </w:r>
      <w:r>
        <w:rPr>
          <w:rFonts w:hint="eastAsia" w:ascii="宋体" w:hAnsi="宋体" w:eastAsia="宋体" w:cs="Times New Roman"/>
          <w:color w:val="auto"/>
          <w:sz w:val="24"/>
          <w:szCs w:val="24"/>
          <w:highlight w:val="none"/>
          <w:lang w:val="en-US" w:eastAsia="zh-CN"/>
        </w:rPr>
        <w:t>2025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 xml:space="preserve">日至 </w:t>
      </w:r>
      <w:r>
        <w:rPr>
          <w:rFonts w:hint="eastAsia" w:ascii="宋体" w:hAnsi="宋体" w:eastAsia="宋体" w:cs="Times New Roman"/>
          <w:color w:val="auto"/>
          <w:sz w:val="24"/>
          <w:szCs w:val="24"/>
          <w:highlight w:val="none"/>
          <w:lang w:val="en-US" w:eastAsia="zh-CN"/>
        </w:rPr>
        <w:t>2025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26</w:t>
      </w:r>
      <w:r>
        <w:rPr>
          <w:rFonts w:hint="eastAsia" w:ascii="宋体" w:hAnsi="宋体" w:eastAsia="宋体" w:cs="Times New Roman"/>
          <w:color w:val="auto"/>
          <w:sz w:val="24"/>
          <w:szCs w:val="24"/>
          <w:highlight w:val="none"/>
        </w:rPr>
        <w:t>日（国家法定公休日、节假日除外），9:00-12:00，14:00-17:00(北京时间，下同)，截止时间为</w:t>
      </w:r>
      <w:r>
        <w:rPr>
          <w:rFonts w:hint="eastAsia" w:ascii="宋体" w:hAnsi="宋体" w:eastAsia="宋体" w:cs="Times New Roman"/>
          <w:color w:val="auto"/>
          <w:sz w:val="24"/>
          <w:szCs w:val="24"/>
          <w:highlight w:val="none"/>
          <w:lang w:val="en-US" w:eastAsia="zh-CN"/>
        </w:rPr>
        <w:t>2025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26</w:t>
      </w:r>
      <w:r>
        <w:rPr>
          <w:rFonts w:hint="eastAsia" w:ascii="宋体" w:hAnsi="宋体" w:eastAsia="宋体" w:cs="Times New Roman"/>
          <w:color w:val="auto"/>
          <w:sz w:val="24"/>
          <w:szCs w:val="24"/>
          <w:highlight w:val="none"/>
        </w:rPr>
        <w:t>日17:00，逾期不再受理。</w:t>
      </w:r>
    </w:p>
    <w:p w14:paraId="61B9C138">
      <w:pPr>
        <w:spacing w:line="460" w:lineRule="exact"/>
        <w:ind w:firstLine="470" w:firstLineChars="196"/>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（2）获取地点：北</w:t>
      </w:r>
      <w:r>
        <w:rPr>
          <w:rFonts w:hint="eastAsia" w:ascii="宋体" w:hAnsi="宋体" w:eastAsia="宋体" w:cs="宋体"/>
          <w:color w:val="auto"/>
          <w:sz w:val="24"/>
          <w:szCs w:val="24"/>
          <w:highlight w:val="none"/>
        </w:rPr>
        <w:t>京华诚永信工程管理有限公司</w:t>
      </w:r>
    </w:p>
    <w:p w14:paraId="16E4445D">
      <w:pPr>
        <w:spacing w:line="460" w:lineRule="exact"/>
        <w:ind w:firstLine="470" w:firstLineChars="196"/>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（3）获取地址：内蒙古自治区呼和浩特市金桥开发区嘉逸大厦北楼16层招标部</w:t>
      </w:r>
    </w:p>
    <w:p w14:paraId="041C63CF">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（4）携带资料：</w:t>
      </w:r>
    </w:p>
    <w:p w14:paraId="3E00AEC7">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① </w:t>
      </w:r>
      <w:r>
        <w:rPr>
          <w:rFonts w:hint="eastAsia" w:ascii="宋体" w:hAnsi="宋体" w:eastAsia="宋体" w:cs="Times New Roman"/>
          <w:color w:val="auto"/>
          <w:sz w:val="24"/>
          <w:szCs w:val="24"/>
          <w:highlight w:val="none"/>
        </w:rPr>
        <w:t>法定代表人、主要负责人身份证明；如委托代理人参加采购活动的，还须提供授权委托书（格式见附件1）；</w:t>
      </w:r>
    </w:p>
    <w:p w14:paraId="3D166628">
      <w:pPr>
        <w:tabs>
          <w:tab w:val="left" w:pos="8460"/>
        </w:tabs>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 </w:t>
      </w:r>
      <w:r>
        <w:rPr>
          <w:rFonts w:hint="eastAsia" w:ascii="宋体" w:hAnsi="宋体" w:eastAsia="宋体" w:cs="Times New Roman"/>
          <w:color w:val="auto"/>
          <w:sz w:val="24"/>
          <w:szCs w:val="24"/>
          <w:highlight w:val="none"/>
        </w:rPr>
        <w:t>在有效期内的营业执照或其他法定资格证明。</w:t>
      </w:r>
    </w:p>
    <w:p w14:paraId="1D954A57">
      <w:pPr>
        <w:spacing w:line="360" w:lineRule="auto"/>
        <w:ind w:firstLine="472" w:firstLineChars="196"/>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获取招标文件时需携带以上资料的复印件（复印件加盖单位公章一式贰份，A4纸），资料不全者，不予发售。</w:t>
      </w:r>
    </w:p>
    <w:p w14:paraId="64A77770">
      <w:pPr>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2、网上获取</w:t>
      </w:r>
    </w:p>
    <w:p w14:paraId="5C1072F1">
      <w:pPr>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（1）获取时间：</w:t>
      </w:r>
      <w:r>
        <w:rPr>
          <w:rFonts w:hint="eastAsia" w:ascii="宋体" w:hAnsi="宋体" w:eastAsia="宋体" w:cs="Times New Roman"/>
          <w:color w:val="auto"/>
          <w:sz w:val="24"/>
          <w:szCs w:val="24"/>
          <w:highlight w:val="none"/>
          <w:lang w:val="en-US" w:eastAsia="zh-CN"/>
        </w:rPr>
        <w:t>2025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 xml:space="preserve">日至 </w:t>
      </w:r>
      <w:r>
        <w:rPr>
          <w:rFonts w:hint="eastAsia" w:ascii="宋体" w:hAnsi="宋体" w:eastAsia="宋体" w:cs="Times New Roman"/>
          <w:color w:val="auto"/>
          <w:sz w:val="24"/>
          <w:szCs w:val="24"/>
          <w:highlight w:val="none"/>
          <w:lang w:val="en-US" w:eastAsia="zh-CN"/>
        </w:rPr>
        <w:t>2025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26</w:t>
      </w:r>
      <w:r>
        <w:rPr>
          <w:rFonts w:hint="eastAsia" w:ascii="宋体" w:hAnsi="宋体" w:eastAsia="宋体" w:cs="Times New Roman"/>
          <w:color w:val="auto"/>
          <w:sz w:val="24"/>
          <w:szCs w:val="24"/>
          <w:highlight w:val="none"/>
        </w:rPr>
        <w:t>日，截止时间为</w:t>
      </w:r>
      <w:r>
        <w:rPr>
          <w:rFonts w:hint="eastAsia" w:ascii="宋体" w:hAnsi="宋体" w:eastAsia="宋体" w:cs="Times New Roman"/>
          <w:color w:val="auto"/>
          <w:sz w:val="24"/>
          <w:szCs w:val="24"/>
          <w:highlight w:val="none"/>
          <w:lang w:val="en-US" w:eastAsia="zh-CN"/>
        </w:rPr>
        <w:t>2025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26</w:t>
      </w:r>
      <w:r>
        <w:rPr>
          <w:rFonts w:hint="eastAsia" w:ascii="宋体" w:hAnsi="宋体" w:eastAsia="宋体" w:cs="Times New Roman"/>
          <w:color w:val="auto"/>
          <w:sz w:val="24"/>
          <w:szCs w:val="24"/>
          <w:highlight w:val="none"/>
        </w:rPr>
        <w:t>日17:00，逾期不再受理。</w:t>
      </w:r>
    </w:p>
    <w:p w14:paraId="3B1138F9">
      <w:pPr>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（2）获取邮箱：bjhcyxzbwjm@163.com</w:t>
      </w:r>
    </w:p>
    <w:p w14:paraId="274A1945">
      <w:pPr>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（3）递交资料：携带资料的PDF格式彩色扫描件（文件夹名称要求以项目名称加公司名称命名）。</w:t>
      </w:r>
    </w:p>
    <w:p w14:paraId="657DA36B">
      <w:pPr>
        <w:tabs>
          <w:tab w:val="left" w:pos="8460"/>
        </w:tabs>
        <w:spacing w:line="360" w:lineRule="auto"/>
        <w:ind w:firstLine="470" w:firstLineChars="196"/>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3、获取须知</w:t>
      </w:r>
    </w:p>
    <w:p w14:paraId="1E8910FD">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（1）投标人直接到获取地点获取招标文件。</w:t>
      </w:r>
    </w:p>
    <w:p w14:paraId="51BD1EAC">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（2）投标人将文件费汇入指定账户，招标代理机构在确认收到文件费后24小时内将招标文件以电子邮件的方式发送到投标人指定的邮箱中。</w:t>
      </w:r>
    </w:p>
    <w:p w14:paraId="660C44EF">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收款单位 ：北京华诚永信工程管理有限公司内蒙古分公司</w:t>
      </w:r>
    </w:p>
    <w:p w14:paraId="65CBE0ED">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 ：内蒙古自治区呼和浩特市金桥开发区嘉逸大厦北楼16层</w:t>
      </w:r>
    </w:p>
    <w:p w14:paraId="392ED31B">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 ：中国民生银行股份有限公司呼和浩特鄂尔多斯大街支行</w:t>
      </w:r>
    </w:p>
    <w:p w14:paraId="0785A3E2">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    号 ：626 563 917</w:t>
      </w:r>
    </w:p>
    <w:p w14:paraId="3FD6E864">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行    号 ：305191064027</w:t>
      </w:r>
    </w:p>
    <w:p w14:paraId="7F6AB5FE">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 系 人 ：魏金梅</w:t>
      </w:r>
    </w:p>
    <w:p w14:paraId="681C2AB2">
      <w:pPr>
        <w:tabs>
          <w:tab w:val="left" w:pos="8460"/>
        </w:tabs>
        <w:spacing w:line="46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 ：0471-5989785</w:t>
      </w:r>
    </w:p>
    <w:p w14:paraId="2EBC0B5A">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（3）邮购纸质招标文件的，需另加手续费（含邮费）100元。招标代理机构在收到邮购款（含手续费）后2日内寄送。</w:t>
      </w:r>
    </w:p>
    <w:p w14:paraId="4833FA55">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15" w:name="_Toc32722"/>
      <w:bookmarkStart w:id="16" w:name="_Toc6843"/>
      <w:bookmarkStart w:id="17" w:name="_Toc19494"/>
      <w:bookmarkStart w:id="18" w:name="_Toc27797"/>
      <w:r>
        <w:rPr>
          <w:rFonts w:hint="eastAsia" w:ascii="宋体" w:hAnsi="宋体" w:eastAsia="宋体" w:cs="Times New Roman"/>
          <w:b/>
          <w:bCs/>
          <w:color w:val="auto"/>
          <w:sz w:val="24"/>
          <w:szCs w:val="24"/>
          <w:highlight w:val="none"/>
        </w:rPr>
        <w:t>七、投标文件的递交及开标、评标时间</w:t>
      </w:r>
      <w:bookmarkEnd w:id="15"/>
      <w:bookmarkEnd w:id="16"/>
      <w:bookmarkEnd w:id="17"/>
      <w:bookmarkEnd w:id="18"/>
    </w:p>
    <w:p w14:paraId="0554ACA9">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（一）投标截止时间：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13</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09：00</w:t>
      </w:r>
      <w:r>
        <w:rPr>
          <w:rFonts w:hint="eastAsia" w:ascii="宋体" w:hAnsi="宋体" w:eastAsia="宋体" w:cs="Times New Roman"/>
          <w:color w:val="auto"/>
          <w:sz w:val="24"/>
          <w:szCs w:val="24"/>
          <w:highlight w:val="none"/>
        </w:rPr>
        <w:t>时整（北京时间）。投标人须在投标截止时间前递交投标文件。</w:t>
      </w:r>
    </w:p>
    <w:p w14:paraId="4BF574C0">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（二）递交地点：</w:t>
      </w:r>
      <w:r>
        <w:rPr>
          <w:rFonts w:hint="eastAsia" w:ascii="宋体" w:hAnsi="宋体" w:eastAsia="宋体" w:cs="宋体"/>
          <w:color w:val="auto"/>
          <w:sz w:val="24"/>
          <w:szCs w:val="24"/>
          <w:highlight w:val="none"/>
        </w:rPr>
        <w:t>内蒙古自治区呼和浩特市金桥开发区嘉逸大厦北楼16层会议室</w:t>
      </w:r>
    </w:p>
    <w:p w14:paraId="13187056">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（三）递交要求：投标文件递交方式可采用现场递交或邮寄送达，采用邮寄送达的，具体要求如下：</w:t>
      </w:r>
    </w:p>
    <w:p w14:paraId="483EDBC6">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1、投标文件的送达时间，以招标代理机构签收时间为准。迟于投标截止时间送达的，招标代理机构将予以拒收。</w:t>
      </w:r>
    </w:p>
    <w:p w14:paraId="2DA03B2B">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2、投标人应充分考虑投标文件寄出至送达所需要的时间，邮寄方式由投标人自主选择，投标人应自行核实邮件到达情况。由于物流等原因导致投标文件迟于投标截止时间送达的，将予以拒收。</w:t>
      </w:r>
    </w:p>
    <w:p w14:paraId="431820B3">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3、投标人邮寄投标文件时，应按招标文件的要求进行密封和加固，以防密封受到破损，如果发生破损、丢失等情况，由投标人自行负责。在邮寄封页不予写明公司名称，防止投标信息泄露。</w:t>
      </w:r>
    </w:p>
    <w:p w14:paraId="58AF998A">
      <w:pPr>
        <w:tabs>
          <w:tab w:val="left" w:pos="8460"/>
        </w:tabs>
        <w:spacing w:line="460" w:lineRule="exact"/>
        <w:ind w:firstLine="470" w:firstLineChars="196"/>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4、邮寄地址：</w:t>
      </w:r>
      <w:r>
        <w:rPr>
          <w:rFonts w:hint="eastAsia" w:ascii="宋体" w:hAnsi="宋体" w:eastAsia="宋体" w:cs="宋体"/>
          <w:color w:val="auto"/>
          <w:sz w:val="24"/>
          <w:szCs w:val="24"/>
          <w:highlight w:val="none"/>
        </w:rPr>
        <w:t>内蒙古自治区呼和浩特市金桥开发区嘉逸大厦北楼16层招标部</w:t>
      </w:r>
    </w:p>
    <w:p w14:paraId="74700A2B">
      <w:pPr>
        <w:tabs>
          <w:tab w:val="left" w:pos="8460"/>
        </w:tabs>
        <w:spacing w:line="460" w:lineRule="exact"/>
        <w:ind w:firstLine="470" w:firstLineChars="19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收件人：魏金梅</w:t>
      </w:r>
    </w:p>
    <w:p w14:paraId="280D9873">
      <w:pPr>
        <w:tabs>
          <w:tab w:val="left" w:pos="8460"/>
        </w:tabs>
        <w:spacing w:line="460" w:lineRule="exact"/>
        <w:ind w:firstLine="470" w:firstLineChars="196"/>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联系电话：0471-5989785</w:t>
      </w:r>
    </w:p>
    <w:p w14:paraId="02E7E3FD">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（四）开标时间：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13</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09：00</w:t>
      </w:r>
      <w:r>
        <w:rPr>
          <w:rFonts w:hint="eastAsia" w:ascii="宋体" w:hAnsi="宋体" w:eastAsia="宋体" w:cs="Times New Roman"/>
          <w:color w:val="auto"/>
          <w:sz w:val="24"/>
          <w:szCs w:val="24"/>
          <w:highlight w:val="none"/>
        </w:rPr>
        <w:t>时整（北京时间）。</w:t>
      </w:r>
    </w:p>
    <w:p w14:paraId="0AC60AFB">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（五）开标地点：</w:t>
      </w:r>
      <w:r>
        <w:rPr>
          <w:rFonts w:hint="eastAsia" w:ascii="宋体" w:hAnsi="宋体" w:eastAsia="宋体" w:cs="宋体"/>
          <w:color w:val="auto"/>
          <w:sz w:val="24"/>
          <w:szCs w:val="24"/>
          <w:highlight w:val="none"/>
        </w:rPr>
        <w:t>内蒙古自治区呼和浩特市金桥开发区嘉逸大厦北楼16层会议室</w:t>
      </w:r>
    </w:p>
    <w:p w14:paraId="2B64F073">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（六）评标时间：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13</w:t>
      </w:r>
      <w:r>
        <w:rPr>
          <w:rFonts w:hint="eastAsia" w:ascii="宋体" w:hAnsi="宋体" w:eastAsia="宋体" w:cs="Times New Roman"/>
          <w:color w:val="auto"/>
          <w:sz w:val="24"/>
          <w:szCs w:val="24"/>
          <w:highlight w:val="none"/>
        </w:rPr>
        <w:t>日</w:t>
      </w:r>
    </w:p>
    <w:p w14:paraId="0833D346">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（七）评标地点：</w:t>
      </w:r>
      <w:r>
        <w:rPr>
          <w:rFonts w:hint="eastAsia" w:ascii="宋体" w:hAnsi="宋体" w:eastAsia="宋体" w:cs="宋体"/>
          <w:color w:val="auto"/>
          <w:sz w:val="24"/>
          <w:szCs w:val="24"/>
          <w:highlight w:val="none"/>
        </w:rPr>
        <w:t>内蒙古自治区呼和浩特市金桥开发区嘉逸大厦北楼16层会议室</w:t>
      </w:r>
    </w:p>
    <w:p w14:paraId="55043E97">
      <w:pPr>
        <w:tabs>
          <w:tab w:val="left" w:pos="8460"/>
        </w:tabs>
        <w:spacing w:line="360" w:lineRule="auto"/>
        <w:ind w:firstLine="482" w:firstLineChars="200"/>
        <w:outlineLvl w:val="0"/>
        <w:rPr>
          <w:rFonts w:ascii="宋体" w:hAnsi="宋体" w:eastAsia="宋体" w:cs="Times New Roman"/>
          <w:b/>
          <w:bCs/>
          <w:color w:val="auto"/>
          <w:sz w:val="24"/>
          <w:szCs w:val="24"/>
          <w:highlight w:val="none"/>
        </w:rPr>
      </w:pPr>
      <w:bookmarkStart w:id="19" w:name="_Toc6051"/>
      <w:bookmarkStart w:id="20" w:name="_Toc18112"/>
      <w:r>
        <w:rPr>
          <w:rFonts w:hint="eastAsia" w:ascii="宋体" w:hAnsi="宋体" w:eastAsia="宋体" w:cs="Times New Roman"/>
          <w:b/>
          <w:bCs/>
          <w:color w:val="auto"/>
          <w:sz w:val="24"/>
          <w:szCs w:val="24"/>
          <w:highlight w:val="none"/>
        </w:rPr>
        <w:t>八、联系方式</w:t>
      </w:r>
      <w:bookmarkEnd w:id="19"/>
      <w:bookmarkEnd w:id="20"/>
    </w:p>
    <w:p w14:paraId="440C0AC4">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（一）招 标 人：内蒙古昆明卷烟有限责任公司</w:t>
      </w:r>
    </w:p>
    <w:p w14:paraId="1E67D89F">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址：呼和浩特市赛罕区达尔登北路19号</w:t>
      </w:r>
    </w:p>
    <w:p w14:paraId="3F1AED65">
      <w:pPr>
        <w:tabs>
          <w:tab w:val="left" w:pos="8460"/>
        </w:tabs>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 系 人：段先生</w:t>
      </w:r>
    </w:p>
    <w:p w14:paraId="49E72A46">
      <w:pPr>
        <w:tabs>
          <w:tab w:val="left" w:pos="8460"/>
        </w:tabs>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话：0471-6246879 </w:t>
      </w:r>
    </w:p>
    <w:p w14:paraId="24D656AF">
      <w:pPr>
        <w:tabs>
          <w:tab w:val="left" w:pos="8460"/>
        </w:tabs>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（二）招标代理机构：北京华诚永信工程管理有限公司</w:t>
      </w:r>
    </w:p>
    <w:p w14:paraId="1A2D9FA8">
      <w:pPr>
        <w:tabs>
          <w:tab w:val="left" w:pos="8460"/>
        </w:tabs>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址：内蒙古自治区呼和浩特市金桥开发区嘉逸大厦北楼</w:t>
      </w:r>
    </w:p>
    <w:p w14:paraId="220209CF">
      <w:pPr>
        <w:tabs>
          <w:tab w:val="left" w:pos="8460"/>
        </w:tabs>
        <w:spacing w:line="360" w:lineRule="auto"/>
        <w:ind w:firstLine="470" w:firstLineChars="19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 系 人：魏金梅</w:t>
      </w:r>
    </w:p>
    <w:p w14:paraId="2539E861">
      <w:pPr>
        <w:spacing w:line="46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话：0471-5989785 </w:t>
      </w:r>
    </w:p>
    <w:p w14:paraId="403D33ED">
      <w:pPr>
        <w:tabs>
          <w:tab w:val="left" w:pos="8460"/>
        </w:tabs>
        <w:spacing w:line="460" w:lineRule="exact"/>
        <w:ind w:firstLine="470" w:firstLineChars="196"/>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邮    箱：bjhcyxzbwjm@163.com</w:t>
      </w:r>
    </w:p>
    <w:p w14:paraId="510697EE">
      <w:pPr>
        <w:tabs>
          <w:tab w:val="left" w:pos="8460"/>
        </w:tabs>
        <w:spacing w:line="360" w:lineRule="auto"/>
        <w:ind w:firstLine="470" w:firstLineChars="196"/>
        <w:rPr>
          <w:rFonts w:ascii="宋体" w:hAnsi="宋体" w:eastAsia="宋体" w:cs="Times New Roman"/>
          <w:color w:val="auto"/>
          <w:sz w:val="24"/>
          <w:szCs w:val="24"/>
          <w:highlight w:val="none"/>
        </w:rPr>
      </w:pPr>
    </w:p>
    <w:p w14:paraId="238EB37A">
      <w:pPr>
        <w:tabs>
          <w:tab w:val="left" w:pos="8460"/>
        </w:tabs>
        <w:spacing w:line="360" w:lineRule="auto"/>
        <w:jc w:val="left"/>
        <w:rPr>
          <w:rFonts w:ascii="宋体" w:hAnsi="宋体" w:eastAsia="宋体" w:cs="Times New Roman"/>
          <w:color w:val="auto"/>
          <w:sz w:val="24"/>
          <w:szCs w:val="24"/>
          <w:highlight w:val="none"/>
        </w:rPr>
      </w:pPr>
    </w:p>
    <w:p w14:paraId="07DC2FD5">
      <w:pPr>
        <w:tabs>
          <w:tab w:val="left" w:pos="8460"/>
        </w:tabs>
        <w:spacing w:line="360" w:lineRule="auto"/>
        <w:ind w:firstLine="3240" w:firstLineChars="1350"/>
        <w:jc w:val="left"/>
        <w:rPr>
          <w:rFonts w:ascii="宋体" w:hAnsi="宋体" w:eastAsia="宋体" w:cs="Times New Roman"/>
          <w:color w:val="auto"/>
          <w:sz w:val="24"/>
          <w:szCs w:val="24"/>
          <w:highlight w:val="none"/>
        </w:rPr>
      </w:pPr>
    </w:p>
    <w:p w14:paraId="5A183EB7">
      <w:pPr>
        <w:tabs>
          <w:tab w:val="left" w:pos="8460"/>
        </w:tabs>
        <w:spacing w:line="360" w:lineRule="auto"/>
        <w:ind w:firstLine="3240" w:firstLineChars="13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招标代理机构：</w:t>
      </w:r>
      <w:r>
        <w:rPr>
          <w:rFonts w:hint="eastAsia" w:ascii="宋体" w:hAnsi="宋体" w:eastAsia="宋体" w:cs="宋体"/>
          <w:color w:val="auto"/>
          <w:sz w:val="24"/>
          <w:szCs w:val="24"/>
          <w:highlight w:val="none"/>
        </w:rPr>
        <w:t>北京华诚永信工程管理有限公司</w:t>
      </w:r>
    </w:p>
    <w:p w14:paraId="61D3E476">
      <w:pPr>
        <w:spacing w:line="360" w:lineRule="auto"/>
        <w:ind w:firstLine="3240" w:firstLineChars="13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 标 人：内蒙古昆明卷烟有限责任公司</w:t>
      </w:r>
    </w:p>
    <w:p w14:paraId="4D33CA56">
      <w:pPr>
        <w:spacing w:line="360" w:lineRule="auto"/>
        <w:ind w:firstLine="3240" w:firstLineChars="13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  2025年1</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w:t>
      </w:r>
    </w:p>
    <w:p w14:paraId="37E097DE">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r>
    </w:p>
    <w:p w14:paraId="63903822">
      <w:pPr>
        <w:spacing w:line="480" w:lineRule="exact"/>
        <w:jc w:val="lef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附件1：</w:t>
      </w:r>
    </w:p>
    <w:p w14:paraId="73FF5BD7">
      <w:pPr>
        <w:spacing w:line="500" w:lineRule="exact"/>
        <w:jc w:val="center"/>
        <w:rPr>
          <w:rFonts w:ascii="宋体" w:hAnsi="宋体" w:eastAsia="宋体" w:cs="Times New Roman"/>
          <w:b/>
          <w:bCs/>
          <w:color w:val="auto"/>
          <w:sz w:val="30"/>
          <w:szCs w:val="30"/>
          <w:highlight w:val="none"/>
        </w:rPr>
      </w:pPr>
      <w:r>
        <w:rPr>
          <w:rFonts w:hint="eastAsia" w:ascii="宋体" w:hAnsi="宋体" w:eastAsia="宋体" w:cs="Times New Roman"/>
          <w:b/>
          <w:bCs/>
          <w:color w:val="auto"/>
          <w:sz w:val="30"/>
          <w:szCs w:val="30"/>
          <w:highlight w:val="none"/>
          <w:lang w:eastAsia="zh-CN"/>
        </w:rPr>
        <w:t>法定代表人、主要负责人</w:t>
      </w:r>
      <w:r>
        <w:rPr>
          <w:rFonts w:hint="eastAsia" w:ascii="宋体" w:hAnsi="宋体" w:eastAsia="宋体" w:cs="Times New Roman"/>
          <w:b/>
          <w:bCs/>
          <w:color w:val="auto"/>
          <w:sz w:val="30"/>
          <w:szCs w:val="30"/>
          <w:highlight w:val="none"/>
        </w:rPr>
        <w:t>身份证明</w:t>
      </w:r>
    </w:p>
    <w:p w14:paraId="64DB1C3B">
      <w:pPr>
        <w:spacing w:line="240" w:lineRule="exact"/>
        <w:jc w:val="center"/>
        <w:rPr>
          <w:rFonts w:ascii="仿宋_GB2312" w:hAnsi="宋体" w:eastAsia="仿宋_GB2312" w:cs="Times New Roman"/>
          <w:color w:val="auto"/>
          <w:sz w:val="28"/>
          <w:szCs w:val="28"/>
          <w:highlight w:val="none"/>
        </w:rPr>
      </w:pPr>
    </w:p>
    <w:p w14:paraId="2FE870F1">
      <w:pPr>
        <w:spacing w:line="240" w:lineRule="exact"/>
        <w:jc w:val="center"/>
        <w:rPr>
          <w:rFonts w:ascii="仿宋_GB2312" w:hAnsi="宋体" w:eastAsia="仿宋_GB2312" w:cs="Times New Roman"/>
          <w:color w:val="auto"/>
          <w:sz w:val="28"/>
          <w:szCs w:val="28"/>
          <w:highlight w:val="none"/>
        </w:rPr>
      </w:pPr>
    </w:p>
    <w:p w14:paraId="5005CA22">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单位名称：</w:t>
      </w:r>
      <w:r>
        <w:rPr>
          <w:rFonts w:hint="eastAsia" w:ascii="宋体" w:hAnsi="宋体" w:eastAsia="宋体" w:cs="Times New Roman"/>
          <w:color w:val="auto"/>
          <w:sz w:val="24"/>
          <w:szCs w:val="24"/>
          <w:highlight w:val="none"/>
          <w:u w:val="single"/>
        </w:rPr>
        <w:t xml:space="preserve">                                        </w:t>
      </w:r>
    </w:p>
    <w:p w14:paraId="785E94CD">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单位性质：</w:t>
      </w:r>
      <w:r>
        <w:rPr>
          <w:rFonts w:hint="eastAsia" w:ascii="宋体" w:hAnsi="宋体" w:eastAsia="宋体" w:cs="Times New Roman"/>
          <w:color w:val="auto"/>
          <w:sz w:val="24"/>
          <w:szCs w:val="24"/>
          <w:highlight w:val="none"/>
          <w:u w:val="single"/>
        </w:rPr>
        <w:t xml:space="preserve">                                        </w:t>
      </w:r>
    </w:p>
    <w:p w14:paraId="2A1BC911">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w:t>
      </w:r>
      <w:r>
        <w:rPr>
          <w:rFonts w:hint="eastAsia" w:ascii="宋体" w:hAnsi="宋体" w:eastAsia="宋体" w:cs="Times New Roman"/>
          <w:color w:val="auto"/>
          <w:sz w:val="24"/>
          <w:szCs w:val="24"/>
          <w:highlight w:val="none"/>
          <w:u w:val="single"/>
        </w:rPr>
        <w:t xml:space="preserve">                                        </w:t>
      </w:r>
    </w:p>
    <w:p w14:paraId="6445C008">
      <w:pPr>
        <w:spacing w:line="360" w:lineRule="auto"/>
        <w:ind w:firstLine="697"/>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姓    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性    别：</w:t>
      </w:r>
      <w:r>
        <w:rPr>
          <w:rFonts w:hint="eastAsia" w:ascii="宋体" w:hAnsi="宋体" w:eastAsia="宋体" w:cs="Times New Roman"/>
          <w:color w:val="auto"/>
          <w:sz w:val="24"/>
          <w:szCs w:val="24"/>
          <w:highlight w:val="none"/>
          <w:u w:val="single"/>
        </w:rPr>
        <w:t xml:space="preserve">                </w:t>
      </w:r>
    </w:p>
    <w:p w14:paraId="734D20E1">
      <w:pPr>
        <w:spacing w:line="360" w:lineRule="auto"/>
        <w:ind w:firstLine="697"/>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年    龄：</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职    务：</w:t>
      </w:r>
      <w:r>
        <w:rPr>
          <w:rFonts w:hint="eastAsia" w:ascii="宋体" w:hAnsi="宋体" w:eastAsia="宋体" w:cs="Times New Roman"/>
          <w:color w:val="auto"/>
          <w:sz w:val="24"/>
          <w:szCs w:val="24"/>
          <w:highlight w:val="none"/>
          <w:u w:val="single"/>
        </w:rPr>
        <w:t xml:space="preserve">                </w:t>
      </w:r>
    </w:p>
    <w:p w14:paraId="0DD01E9E">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u w:val="single"/>
        </w:rPr>
        <w:t xml:space="preserve">          投标人单位名称             </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lang w:eastAsia="zh-CN"/>
        </w:rPr>
        <w:t>法定代表人、主要负责人</w:t>
      </w:r>
      <w:r>
        <w:rPr>
          <w:rFonts w:hint="eastAsia" w:ascii="宋体" w:hAnsi="宋体" w:eastAsia="宋体" w:cs="Times New Roman"/>
          <w:color w:val="auto"/>
          <w:sz w:val="24"/>
          <w:szCs w:val="24"/>
          <w:highlight w:val="none"/>
        </w:rPr>
        <w:t>。</w:t>
      </w:r>
    </w:p>
    <w:p w14:paraId="1AFA11A0">
      <w:pPr>
        <w:spacing w:line="360" w:lineRule="auto"/>
        <w:rPr>
          <w:rFonts w:ascii="宋体" w:hAnsi="宋体" w:eastAsia="宋体" w:cs="Times New Roman"/>
          <w:color w:val="auto"/>
          <w:sz w:val="24"/>
          <w:szCs w:val="24"/>
          <w:highlight w:val="none"/>
        </w:rPr>
      </w:pPr>
    </w:p>
    <w:p w14:paraId="44124901">
      <w:pPr>
        <w:spacing w:line="360" w:lineRule="auto"/>
        <w:ind w:firstLine="840" w:firstLineChars="3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特此证明。</w:t>
      </w:r>
    </w:p>
    <w:p w14:paraId="74D25096">
      <w:pPr>
        <w:spacing w:line="360" w:lineRule="auto"/>
        <w:rPr>
          <w:rFonts w:ascii="宋体" w:hAnsi="宋体" w:eastAsia="宋体" w:cs="Times New Roman"/>
          <w:color w:val="auto"/>
          <w:sz w:val="24"/>
          <w:szCs w:val="24"/>
          <w:highlight w:val="none"/>
        </w:rPr>
      </w:pPr>
    </w:p>
    <w:tbl>
      <w:tblPr>
        <w:tblStyle w:val="3"/>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60A03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1D7D6B70">
            <w:pPr>
              <w:tabs>
                <w:tab w:val="left" w:pos="1347"/>
              </w:tabs>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法定代表人、主要负责人</w:t>
            </w:r>
            <w:r>
              <w:rPr>
                <w:rFonts w:hint="eastAsia" w:ascii="宋体" w:hAnsi="宋体" w:eastAsia="宋体" w:cs="Times New Roman"/>
                <w:color w:val="auto"/>
                <w:sz w:val="24"/>
                <w:szCs w:val="24"/>
                <w:highlight w:val="none"/>
              </w:rPr>
              <w:t>身份证正反面复印件</w:t>
            </w:r>
          </w:p>
        </w:tc>
      </w:tr>
    </w:tbl>
    <w:p w14:paraId="0B686C28">
      <w:pPr>
        <w:spacing w:line="360" w:lineRule="auto"/>
        <w:rPr>
          <w:rFonts w:ascii="宋体" w:hAnsi="宋体" w:eastAsia="宋体" w:cs="Times New Roman"/>
          <w:color w:val="auto"/>
          <w:sz w:val="24"/>
          <w:szCs w:val="24"/>
          <w:highlight w:val="none"/>
        </w:rPr>
      </w:pPr>
    </w:p>
    <w:p w14:paraId="094107BC">
      <w:pPr>
        <w:spacing w:line="360" w:lineRule="auto"/>
        <w:ind w:firstLine="3480" w:firstLineChars="1450"/>
        <w:rPr>
          <w:rFonts w:ascii="宋体" w:hAnsi="宋体" w:eastAsia="宋体" w:cs="Times New Roman"/>
          <w:color w:val="auto"/>
          <w:sz w:val="24"/>
          <w:szCs w:val="24"/>
          <w:highlight w:val="none"/>
        </w:rPr>
      </w:pPr>
    </w:p>
    <w:p w14:paraId="5BEC158E">
      <w:pPr>
        <w:tabs>
          <w:tab w:val="left" w:pos="8647"/>
        </w:tabs>
        <w:spacing w:line="360" w:lineRule="auto"/>
        <w:ind w:firstLine="2308" w:firstLineChars="962"/>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投标人：</w:t>
      </w:r>
      <w:r>
        <w:rPr>
          <w:rFonts w:hint="eastAsia" w:ascii="宋体" w:hAnsi="宋体" w:eastAsia="宋体" w:cs="Times New Roman"/>
          <w:color w:val="auto"/>
          <w:sz w:val="24"/>
          <w:szCs w:val="24"/>
          <w:highlight w:val="none"/>
          <w:u w:val="single"/>
        </w:rPr>
        <w:t xml:space="preserve">                           （盖章）</w:t>
      </w:r>
    </w:p>
    <w:p w14:paraId="217CC37D">
      <w:pPr>
        <w:spacing w:line="360" w:lineRule="auto"/>
        <w:ind w:firstLine="2308" w:firstLineChars="962"/>
        <w:rPr>
          <w:rFonts w:ascii="宋体" w:hAnsi="宋体" w:eastAsia="宋体" w:cs="Times New Roman"/>
          <w:color w:val="auto"/>
          <w:sz w:val="24"/>
          <w:szCs w:val="24"/>
          <w:highlight w:val="none"/>
        </w:rPr>
      </w:pPr>
    </w:p>
    <w:p w14:paraId="4D02B1F4">
      <w:pPr>
        <w:spacing w:line="360" w:lineRule="auto"/>
        <w:ind w:firstLine="2308" w:firstLineChars="96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日</w:t>
      </w:r>
    </w:p>
    <w:p w14:paraId="35412DFD">
      <w:pPr>
        <w:rPr>
          <w:rFonts w:hint="eastAsia" w:ascii="宋体" w:hAnsi="宋体" w:eastAsia="宋体" w:cs="Times New Roman"/>
          <w:b/>
          <w:bCs/>
          <w:color w:val="auto"/>
          <w:sz w:val="30"/>
          <w:szCs w:val="30"/>
          <w:highlight w:val="none"/>
        </w:rPr>
      </w:pPr>
      <w:r>
        <w:rPr>
          <w:rFonts w:hint="eastAsia" w:ascii="宋体" w:hAnsi="宋体" w:eastAsia="宋体" w:cs="Times New Roman"/>
          <w:b/>
          <w:bCs/>
          <w:color w:val="auto"/>
          <w:sz w:val="30"/>
          <w:szCs w:val="30"/>
          <w:highlight w:val="none"/>
        </w:rPr>
        <w:br w:type="page"/>
      </w:r>
    </w:p>
    <w:p w14:paraId="593BA3F3">
      <w:pPr>
        <w:spacing w:line="500" w:lineRule="exact"/>
        <w:jc w:val="center"/>
        <w:rPr>
          <w:rFonts w:ascii="宋体" w:hAnsi="宋体" w:eastAsia="宋体" w:cs="Times New Roman"/>
          <w:b/>
          <w:bCs/>
          <w:color w:val="auto"/>
          <w:sz w:val="30"/>
          <w:szCs w:val="30"/>
          <w:highlight w:val="none"/>
        </w:rPr>
      </w:pPr>
      <w:r>
        <w:rPr>
          <w:rFonts w:hint="eastAsia" w:ascii="宋体" w:hAnsi="宋体" w:eastAsia="宋体" w:cs="Times New Roman"/>
          <w:b/>
          <w:bCs/>
          <w:color w:val="auto"/>
          <w:sz w:val="30"/>
          <w:szCs w:val="30"/>
          <w:highlight w:val="none"/>
        </w:rPr>
        <w:t>授权委托书</w:t>
      </w:r>
    </w:p>
    <w:p w14:paraId="16A82FFC">
      <w:pPr>
        <w:spacing w:line="440" w:lineRule="exact"/>
        <w:jc w:val="center"/>
        <w:rPr>
          <w:rFonts w:ascii="仿宋_GB2312" w:hAnsi="宋体" w:eastAsia="仿宋_GB2312" w:cs="Times New Roman"/>
          <w:color w:val="auto"/>
          <w:sz w:val="28"/>
          <w:szCs w:val="28"/>
          <w:highlight w:val="none"/>
        </w:rPr>
      </w:pPr>
    </w:p>
    <w:p w14:paraId="2B4EEBE2">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u w:val="single"/>
        </w:rPr>
        <w:t>委托人  （投标单位全称）</w:t>
      </w:r>
      <w:r>
        <w:rPr>
          <w:rFonts w:hint="eastAsia" w:cs="宋体" w:asciiTheme="minorEastAsia" w:hAnsiTheme="minorEastAsia"/>
          <w:color w:val="auto"/>
          <w:sz w:val="24"/>
          <w:szCs w:val="24"/>
          <w:highlight w:val="none"/>
          <w:lang w:eastAsia="zh-CN"/>
        </w:rPr>
        <w:t>法定代表人、主要负责人</w:t>
      </w:r>
      <w:r>
        <w:rPr>
          <w:rFonts w:hint="eastAsia" w:cs="宋体" w:asciiTheme="minorEastAsia" w:hAnsiTheme="minorEastAsia"/>
          <w:color w:val="auto"/>
          <w:sz w:val="24"/>
          <w:szCs w:val="24"/>
          <w:highlight w:val="none"/>
          <w:u w:val="single"/>
        </w:rPr>
        <w:t xml:space="preserve">     （姓名）</w:t>
      </w:r>
      <w:r>
        <w:rPr>
          <w:rFonts w:hint="eastAsia" w:cs="宋体" w:asciiTheme="minorEastAsia" w:hAnsiTheme="minorEastAsia"/>
          <w:color w:val="auto"/>
          <w:sz w:val="24"/>
          <w:szCs w:val="24"/>
          <w:highlight w:val="none"/>
        </w:rPr>
        <w:t>，现授权委托</w:t>
      </w:r>
      <w:r>
        <w:rPr>
          <w:rFonts w:hint="eastAsia" w:cs="宋体" w:asciiTheme="minorEastAsia" w:hAnsiTheme="minorEastAsia"/>
          <w:color w:val="auto"/>
          <w:sz w:val="24"/>
          <w:szCs w:val="24"/>
          <w:highlight w:val="none"/>
          <w:u w:val="single"/>
        </w:rPr>
        <w:t xml:space="preserve">      （投标单位全称）的 （姓名）(职务) （性别：）      </w:t>
      </w:r>
      <w:r>
        <w:rPr>
          <w:rFonts w:hint="eastAsia" w:cs="宋体" w:asciiTheme="minorEastAsia" w:hAnsiTheme="minorEastAsia"/>
          <w:color w:val="auto"/>
          <w:sz w:val="24"/>
          <w:szCs w:val="24"/>
          <w:highlight w:val="none"/>
        </w:rPr>
        <w:t>为我单位委托代理人。被授权人在我单位参加的</w:t>
      </w:r>
      <w:r>
        <w:rPr>
          <w:rFonts w:hint="eastAsia" w:cs="宋体" w:asciiTheme="minorEastAsia" w:hAnsiTheme="minorEastAsia"/>
          <w:color w:val="auto"/>
          <w:sz w:val="24"/>
          <w:szCs w:val="24"/>
          <w:highlight w:val="none"/>
          <w:u w:val="single"/>
        </w:rPr>
        <w:t xml:space="preserve">                        </w:t>
      </w:r>
      <w:r>
        <w:rPr>
          <w:rFonts w:hint="eastAsia" w:cs="宋体" w:asciiTheme="minorEastAsia" w:hAnsiTheme="minorEastAsia"/>
          <w:color w:val="auto"/>
          <w:sz w:val="24"/>
          <w:szCs w:val="24"/>
          <w:highlight w:val="none"/>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1DA0A148">
      <w:pPr>
        <w:spacing w:line="360" w:lineRule="auto"/>
        <w:ind w:firstLine="480" w:firstLineChars="200"/>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有效期：</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年</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月</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日起至</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年</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月</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日止。</w:t>
      </w:r>
    </w:p>
    <w:p w14:paraId="0EDC4DC1">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代理人无转委托权，特此授权。</w:t>
      </w:r>
    </w:p>
    <w:p w14:paraId="71CE0474">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附：</w:t>
      </w:r>
    </w:p>
    <w:p w14:paraId="2EE0F922">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lang w:eastAsia="zh-CN"/>
        </w:rPr>
        <w:t>法定代表人、主要负责人</w:t>
      </w:r>
      <w:r>
        <w:rPr>
          <w:rFonts w:hint="eastAsia" w:cs="宋体" w:asciiTheme="minorEastAsia" w:hAnsiTheme="minorEastAsia"/>
          <w:color w:val="auto"/>
          <w:sz w:val="24"/>
          <w:szCs w:val="24"/>
          <w:highlight w:val="none"/>
        </w:rPr>
        <w:t>身份证正面、背面复印件</w:t>
      </w:r>
    </w:p>
    <w:p w14:paraId="232920DB">
      <w:pPr>
        <w:spacing w:line="360" w:lineRule="auto"/>
        <w:ind w:firstLine="480" w:firstLineChars="200"/>
        <w:rPr>
          <w:rFonts w:cs="宋体" w:asciiTheme="minorEastAsia" w:hAnsiTheme="minorEastAsia"/>
          <w:color w:val="auto"/>
          <w:sz w:val="24"/>
          <w:szCs w:val="24"/>
          <w:highlight w:val="none"/>
        </w:rPr>
      </w:pPr>
    </w:p>
    <w:p w14:paraId="194078A5">
      <w:pPr>
        <w:spacing w:line="360" w:lineRule="auto"/>
        <w:ind w:firstLine="480" w:firstLineChars="200"/>
        <w:rPr>
          <w:rFonts w:cs="宋体" w:asciiTheme="minorEastAsia" w:hAnsiTheme="minorEastAsia"/>
          <w:color w:val="auto"/>
          <w:sz w:val="24"/>
          <w:szCs w:val="24"/>
          <w:highlight w:val="none"/>
        </w:rPr>
      </w:pPr>
    </w:p>
    <w:p w14:paraId="41F4B371">
      <w:pPr>
        <w:spacing w:line="360" w:lineRule="auto"/>
        <w:ind w:firstLine="480" w:firstLineChars="200"/>
        <w:rPr>
          <w:rFonts w:cs="宋体" w:asciiTheme="minorEastAsia" w:hAnsiTheme="minorEastAsia"/>
          <w:color w:val="auto"/>
          <w:sz w:val="24"/>
          <w:szCs w:val="24"/>
          <w:highlight w:val="none"/>
        </w:rPr>
      </w:pPr>
    </w:p>
    <w:p w14:paraId="5C72B3C7">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委托代理人身份证正面、背面复印件</w:t>
      </w:r>
    </w:p>
    <w:p w14:paraId="1414A3CA">
      <w:pPr>
        <w:spacing w:line="360" w:lineRule="auto"/>
        <w:rPr>
          <w:rFonts w:cs="宋体" w:asciiTheme="minorEastAsia" w:hAnsiTheme="minorEastAsia"/>
          <w:color w:val="auto"/>
          <w:sz w:val="24"/>
          <w:szCs w:val="24"/>
          <w:highlight w:val="none"/>
        </w:rPr>
      </w:pPr>
    </w:p>
    <w:p w14:paraId="01E255C7">
      <w:pPr>
        <w:spacing w:line="360" w:lineRule="auto"/>
        <w:ind w:firstLine="1080" w:firstLineChars="45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  </w:t>
      </w:r>
    </w:p>
    <w:p w14:paraId="78E363B7">
      <w:pPr>
        <w:spacing w:line="360" w:lineRule="auto"/>
        <w:ind w:firstLine="1080" w:firstLineChars="450"/>
        <w:jc w:val="left"/>
        <w:rPr>
          <w:rFonts w:cs="宋体" w:asciiTheme="minorEastAsia" w:hAnsiTheme="minorEastAsia"/>
          <w:color w:val="auto"/>
          <w:sz w:val="24"/>
          <w:szCs w:val="24"/>
          <w:highlight w:val="none"/>
        </w:rPr>
      </w:pPr>
    </w:p>
    <w:p w14:paraId="0FCF1FAF">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投标人（单位名称）</w:t>
      </w:r>
      <w:r>
        <w:rPr>
          <w:rFonts w:hint="eastAsia" w:cs="宋体" w:asciiTheme="minorEastAsia" w:hAnsiTheme="minorEastAsia"/>
          <w:color w:val="auto"/>
          <w:sz w:val="24"/>
          <w:szCs w:val="24"/>
          <w:highlight w:val="none"/>
          <w:u w:val="single"/>
        </w:rPr>
        <w:t xml:space="preserve">：                              </w:t>
      </w:r>
      <w:r>
        <w:rPr>
          <w:rFonts w:hint="eastAsia" w:cs="宋体" w:asciiTheme="minorEastAsia" w:hAnsiTheme="minorEastAsia"/>
          <w:color w:val="auto"/>
          <w:sz w:val="24"/>
          <w:szCs w:val="24"/>
          <w:highlight w:val="none"/>
        </w:rPr>
        <w:t>（盖公章）</w:t>
      </w:r>
    </w:p>
    <w:p w14:paraId="0486CB80">
      <w:pPr>
        <w:spacing w:line="360" w:lineRule="auto"/>
        <w:ind w:firstLine="480" w:firstLineChars="20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lang w:eastAsia="zh-CN"/>
        </w:rPr>
        <w:t>法定代表人、主要负责人</w:t>
      </w:r>
      <w:r>
        <w:rPr>
          <w:rFonts w:hint="eastAsia" w:cs="宋体" w:asciiTheme="minorEastAsia" w:hAnsiTheme="minorEastAsia"/>
          <w:color w:val="auto"/>
          <w:sz w:val="24"/>
          <w:szCs w:val="24"/>
          <w:highlight w:val="none"/>
          <w:u w:val="single"/>
        </w:rPr>
        <w:t xml:space="preserve">：                     </w:t>
      </w:r>
      <w:r>
        <w:rPr>
          <w:rFonts w:hint="eastAsia" w:cs="宋体" w:asciiTheme="minorEastAsia" w:hAnsiTheme="minorEastAsia"/>
          <w:color w:val="auto"/>
          <w:sz w:val="24"/>
          <w:szCs w:val="24"/>
          <w:highlight w:val="none"/>
        </w:rPr>
        <w:t xml:space="preserve">（签字或盖章） </w:t>
      </w:r>
    </w:p>
    <w:p w14:paraId="61EB6988">
      <w:pPr>
        <w:spacing w:line="360" w:lineRule="auto"/>
        <w:ind w:firstLine="480" w:firstLineChars="200"/>
        <w:rPr>
          <w:rFonts w:cs="宋体" w:asciiTheme="minorEastAsia" w:hAnsiTheme="minorEastAsia"/>
          <w:color w:val="auto"/>
          <w:sz w:val="24"/>
          <w:szCs w:val="24"/>
          <w:highlight w:val="none"/>
          <w:u w:val="single"/>
        </w:rPr>
      </w:pPr>
      <w:r>
        <w:rPr>
          <w:rFonts w:hint="eastAsia" w:cs="宋体" w:asciiTheme="minorEastAsia" w:hAnsiTheme="minorEastAsia"/>
          <w:color w:val="auto"/>
          <w:sz w:val="24"/>
          <w:szCs w:val="24"/>
          <w:highlight w:val="none"/>
        </w:rPr>
        <w:t>委托代理人</w:t>
      </w:r>
      <w:r>
        <w:rPr>
          <w:rFonts w:hint="eastAsia" w:cs="宋体" w:asciiTheme="minorEastAsia" w:hAnsiTheme="minorEastAsia"/>
          <w:color w:val="auto"/>
          <w:sz w:val="24"/>
          <w:szCs w:val="24"/>
          <w:highlight w:val="none"/>
          <w:u w:val="single"/>
        </w:rPr>
        <w:t xml:space="preserve">：                     </w:t>
      </w:r>
      <w:r>
        <w:rPr>
          <w:rFonts w:hint="eastAsia" w:cs="宋体" w:asciiTheme="minorEastAsia" w:hAnsiTheme="minorEastAsia"/>
          <w:color w:val="auto"/>
          <w:sz w:val="24"/>
          <w:szCs w:val="24"/>
          <w:highlight w:val="none"/>
        </w:rPr>
        <w:t>（签字）</w:t>
      </w:r>
    </w:p>
    <w:p w14:paraId="102C32BD">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详细通讯地址：</w:t>
      </w:r>
      <w:r>
        <w:rPr>
          <w:rFonts w:hint="eastAsia" w:cs="宋体" w:asciiTheme="minorEastAsia" w:hAnsiTheme="minorEastAsia"/>
          <w:color w:val="auto"/>
          <w:sz w:val="24"/>
          <w:szCs w:val="24"/>
          <w:highlight w:val="none"/>
          <w:u w:val="single"/>
        </w:rPr>
        <w:t xml:space="preserve">                              </w:t>
      </w:r>
      <w:r>
        <w:rPr>
          <w:rFonts w:hint="eastAsia" w:cs="宋体" w:asciiTheme="minorEastAsia" w:hAnsiTheme="minorEastAsia"/>
          <w:color w:val="auto"/>
          <w:sz w:val="24"/>
          <w:szCs w:val="24"/>
          <w:highlight w:val="none"/>
        </w:rPr>
        <w:t xml:space="preserve"> </w:t>
      </w:r>
    </w:p>
    <w:p w14:paraId="04DE87B1">
      <w:pPr>
        <w:spacing w:line="360" w:lineRule="auto"/>
        <w:ind w:firstLine="480" w:firstLineChars="20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委托代理人电话：</w:t>
      </w:r>
      <w:r>
        <w:rPr>
          <w:rFonts w:hint="eastAsia" w:cs="宋体" w:asciiTheme="minorEastAsia" w:hAnsiTheme="minorEastAsia"/>
          <w:color w:val="auto"/>
          <w:sz w:val="24"/>
          <w:szCs w:val="24"/>
          <w:highlight w:val="none"/>
          <w:u w:val="single"/>
        </w:rPr>
        <w:t xml:space="preserve">                    </w:t>
      </w:r>
      <w:r>
        <w:rPr>
          <w:rFonts w:hint="eastAsia" w:cs="宋体" w:asciiTheme="minorEastAsia" w:hAnsiTheme="minorEastAsia"/>
          <w:color w:val="auto"/>
          <w:sz w:val="24"/>
          <w:szCs w:val="24"/>
          <w:highlight w:val="none"/>
        </w:rPr>
        <w:t xml:space="preserve">  电子邮箱：</w:t>
      </w:r>
      <w:r>
        <w:rPr>
          <w:rFonts w:hint="eastAsia" w:cs="宋体" w:asciiTheme="minorEastAsia" w:hAnsiTheme="minorEastAsia"/>
          <w:color w:val="auto"/>
          <w:sz w:val="24"/>
          <w:szCs w:val="24"/>
          <w:highlight w:val="none"/>
          <w:u w:val="single"/>
        </w:rPr>
        <w:t xml:space="preserve">               </w:t>
      </w:r>
    </w:p>
    <w:p w14:paraId="59FCCB9C">
      <w:pPr>
        <w:spacing w:line="360" w:lineRule="auto"/>
        <w:ind w:firstLine="480" w:firstLineChars="200"/>
        <w:jc w:val="left"/>
        <w:rPr>
          <w:rFonts w:cs="宋体" w:asciiTheme="minorEastAsia" w:hAnsiTheme="minorEastAsia"/>
          <w:color w:val="auto"/>
          <w:sz w:val="24"/>
          <w:szCs w:val="24"/>
          <w:highlight w:val="none"/>
        </w:rPr>
      </w:pPr>
      <w:r>
        <w:rPr>
          <w:rFonts w:hint="eastAsia" w:cs="宋体" w:asciiTheme="minorEastAsia" w:hAnsiTheme="minorEastAsia"/>
          <w:color w:val="auto"/>
          <w:kern w:val="0"/>
          <w:sz w:val="24"/>
          <w:szCs w:val="24"/>
          <w:highlight w:val="none"/>
        </w:rPr>
        <w:t>日  期：</w:t>
      </w:r>
      <w:r>
        <w:rPr>
          <w:rFonts w:hint="eastAsia" w:cs="宋体" w:asciiTheme="minorEastAsia" w:hAnsiTheme="minorEastAsia"/>
          <w:color w:val="auto"/>
          <w:kern w:val="0"/>
          <w:sz w:val="24"/>
          <w:szCs w:val="24"/>
          <w:highlight w:val="none"/>
          <w:u w:val="single"/>
        </w:rPr>
        <w:t xml:space="preserve">           </w:t>
      </w:r>
      <w:r>
        <w:rPr>
          <w:rFonts w:hint="eastAsia" w:cs="宋体" w:asciiTheme="minorEastAsia" w:hAnsiTheme="minorEastAsia"/>
          <w:color w:val="auto"/>
          <w:kern w:val="0"/>
          <w:sz w:val="24"/>
          <w:szCs w:val="24"/>
          <w:highlight w:val="none"/>
        </w:rPr>
        <w:t>年</w:t>
      </w:r>
      <w:r>
        <w:rPr>
          <w:rFonts w:hint="eastAsia" w:cs="宋体" w:asciiTheme="minorEastAsia" w:hAnsiTheme="minorEastAsia"/>
          <w:color w:val="auto"/>
          <w:kern w:val="0"/>
          <w:sz w:val="24"/>
          <w:szCs w:val="24"/>
          <w:highlight w:val="none"/>
          <w:u w:val="single"/>
        </w:rPr>
        <w:t xml:space="preserve">          </w:t>
      </w:r>
      <w:r>
        <w:rPr>
          <w:rFonts w:hint="eastAsia" w:cs="宋体" w:asciiTheme="minorEastAsia" w:hAnsiTheme="minorEastAsia"/>
          <w:color w:val="auto"/>
          <w:kern w:val="0"/>
          <w:sz w:val="24"/>
          <w:szCs w:val="24"/>
          <w:highlight w:val="none"/>
        </w:rPr>
        <w:t>月</w:t>
      </w:r>
      <w:r>
        <w:rPr>
          <w:rFonts w:hint="eastAsia" w:cs="宋体" w:asciiTheme="minorEastAsia" w:hAnsiTheme="minorEastAsia"/>
          <w:color w:val="auto"/>
          <w:kern w:val="0"/>
          <w:sz w:val="24"/>
          <w:szCs w:val="24"/>
          <w:highlight w:val="none"/>
          <w:u w:val="single"/>
        </w:rPr>
        <w:t xml:space="preserve">         </w:t>
      </w:r>
      <w:r>
        <w:rPr>
          <w:rFonts w:hint="eastAsia" w:cs="宋体" w:asciiTheme="minorEastAsia" w:hAnsiTheme="minorEastAsia"/>
          <w:color w:val="auto"/>
          <w:kern w:val="0"/>
          <w:sz w:val="24"/>
          <w:szCs w:val="24"/>
          <w:highlight w:val="none"/>
        </w:rPr>
        <w:t>日</w:t>
      </w:r>
    </w:p>
    <w:p w14:paraId="6F877C41">
      <w:pPr>
        <w:spacing w:line="240" w:lineRule="exact"/>
        <w:jc w:val="center"/>
        <w:rPr>
          <w:rFonts w:ascii="宋体" w:hAnsi="宋体" w:eastAsia="宋体" w:cs="Times New Roman"/>
          <w:b/>
          <w:bCs/>
          <w:color w:val="auto"/>
          <w:sz w:val="32"/>
          <w:szCs w:val="32"/>
          <w:highlight w:val="none"/>
        </w:rPr>
      </w:pPr>
    </w:p>
    <w:p w14:paraId="4E11876D">
      <w:pPr>
        <w:spacing w:line="360" w:lineRule="auto"/>
        <w:jc w:val="center"/>
        <w:rPr>
          <w:rFonts w:ascii="宋体" w:hAnsi="宋体" w:eastAsia="宋体" w:cs="Times New Roman"/>
          <w:color w:val="auto"/>
          <w:sz w:val="24"/>
          <w:szCs w:val="24"/>
          <w:highlight w:val="none"/>
        </w:rPr>
      </w:pPr>
    </w:p>
    <w:p w14:paraId="17B56458"/>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24337E"/>
    <w:rsid w:val="0D24337E"/>
    <w:rsid w:val="44F93436"/>
    <w:rsid w:val="67FF2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2997</Words>
  <Characters>3257</Characters>
  <Lines>0</Lines>
  <Paragraphs>0</Paragraphs>
  <TotalTime>0</TotalTime>
  <ScaleCrop>false</ScaleCrop>
  <LinksUpToDate>false</LinksUpToDate>
  <CharactersWithSpaces>3865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2025-12-22T03:01:00Z</dcterms:created>
  <dc:creator>标书</dc:creator>
  <cp:lastModifiedBy>标书</cp:lastModifiedBy>
  <dcterms:modified xsi:type="dcterms:W3CDTF">2025-12-22T03:27:47Z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42D80D63BDB94A4FA230C5B157AAC748_11</vt:lpwstr>
  </property>
  <property fmtid="{D5CDD505-2E9C-101B-9397-08002B2CF9AE}" pid="4" name="KSOTemplateDocerSaveRecord">
    <vt:lpwstr>eyJoZGlkIjoiNmI0ZDQzMmVlY2I5MTFlN2UxNTRmYzQ1ZmU2MmEzOTciLCJ1c2VySWQiOiIyNTM4ODUwNjgifQ==</vt:lpwstr>
  </property>
</Properties>
</file>