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2E0535">
      <w:pPr>
        <w:spacing w:after="190" w:afterLines="50" w:line="560" w:lineRule="exact"/>
        <w:jc w:val="center"/>
        <w:rPr>
          <w:rFonts w:ascii="宋体" w:hAnsi="宋体" w:eastAsia="宋体" w:cs="Times New Roman"/>
          <w:b/>
          <w:sz w:val="28"/>
          <w:szCs w:val="28"/>
        </w:rPr>
      </w:pPr>
      <w:r>
        <w:rPr>
          <w:rFonts w:hint="eastAsia" w:ascii="宋体" w:hAnsi="宋体" w:eastAsia="宋体" w:cs="Times New Roman"/>
          <w:b/>
          <w:sz w:val="28"/>
          <w:szCs w:val="28"/>
        </w:rPr>
        <w:t>内蒙古昆明卷烟有限责任公司2025年-2028年外聘律所服务采购项目（ZQ）项目公开招标公告</w:t>
      </w:r>
    </w:p>
    <w:p w14:paraId="0368A831">
      <w:pPr>
        <w:spacing w:after="190" w:afterLines="50" w:line="500" w:lineRule="exact"/>
        <w:jc w:val="center"/>
        <w:rPr>
          <w:rFonts w:ascii="宋体" w:hAnsi="宋体" w:eastAsia="宋体" w:cs="Times New Roman"/>
          <w:b/>
          <w:color w:val="00B050"/>
          <w:sz w:val="28"/>
          <w:szCs w:val="28"/>
        </w:rPr>
      </w:pPr>
      <w:r>
        <w:rPr>
          <w:rFonts w:ascii="宋体" w:hAnsi="宋体" w:eastAsia="宋体" w:cs="Times New Roman"/>
          <w:b/>
          <w:bCs/>
          <w:color w:val="auto"/>
          <w:sz w:val="28"/>
          <w:szCs w:val="28"/>
        </w:rPr>
        <w:t>(招标编号：</w:t>
      </w:r>
      <w:r>
        <w:rPr>
          <w:rFonts w:hint="eastAsia" w:ascii="宋体" w:hAnsi="宋体" w:eastAsia="宋体" w:cs="Times New Roman"/>
          <w:b/>
          <w:bCs/>
          <w:color w:val="auto"/>
          <w:sz w:val="28"/>
          <w:szCs w:val="28"/>
        </w:rPr>
        <w:t>C202501BA2001929408655</w:t>
      </w:r>
      <w:r>
        <w:rPr>
          <w:rFonts w:ascii="宋体" w:hAnsi="宋体" w:eastAsia="宋体" w:cs="Times New Roman"/>
          <w:b/>
          <w:bCs/>
          <w:color w:val="auto"/>
          <w:sz w:val="28"/>
          <w:szCs w:val="28"/>
        </w:rPr>
        <w:t>)</w:t>
      </w:r>
    </w:p>
    <w:p w14:paraId="768CBC2F">
      <w:pPr>
        <w:spacing w:line="360" w:lineRule="auto"/>
        <w:ind w:firstLine="480" w:firstLineChars="200"/>
        <w:rPr>
          <w:rFonts w:ascii="宋体" w:hAnsi="宋体" w:eastAsia="宋体" w:cs="Times New Roman"/>
          <w:sz w:val="24"/>
          <w:szCs w:val="24"/>
        </w:rPr>
      </w:pPr>
      <w:r>
        <w:rPr>
          <w:rFonts w:ascii="宋体" w:hAnsi="宋体" w:eastAsia="宋体" w:cs="宋体"/>
          <w:sz w:val="24"/>
          <w:szCs w:val="24"/>
        </w:rPr>
        <w:t>招标项目所在地区：内蒙古自治区</w:t>
      </w:r>
    </w:p>
    <w:p w14:paraId="7B8F5A07">
      <w:pPr>
        <w:pStyle w:val="2"/>
        <w:rPr>
          <w:rFonts w:ascii="宋体" w:hAnsi="宋体" w:cs="宋体"/>
          <w:szCs w:val="24"/>
        </w:rPr>
      </w:pPr>
      <w:bookmarkStart w:id="0" w:name="_Toc30589"/>
      <w:r>
        <w:t>一、招标条件</w:t>
      </w:r>
      <w:bookmarkEnd w:id="0"/>
    </w:p>
    <w:p w14:paraId="10144B68">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ascii="宋体" w:hAnsi="宋体" w:eastAsia="宋体" w:cs="宋体"/>
          <w:sz w:val="24"/>
          <w:szCs w:val="24"/>
        </w:rPr>
        <w:t>内蒙古昆明卷烟有限责任公司</w:t>
      </w:r>
      <w:r>
        <w:rPr>
          <w:rFonts w:hint="eastAsia" w:ascii="宋体" w:hAnsi="宋体" w:eastAsia="宋体" w:cs="宋体"/>
          <w:sz w:val="24"/>
          <w:szCs w:val="24"/>
        </w:rPr>
        <w:t>2025年-2028年外聘律所服务采购项目（ZQ）</w:t>
      </w:r>
      <w:r>
        <w:rPr>
          <w:rFonts w:ascii="宋体" w:hAnsi="宋体" w:eastAsia="宋体" w:cs="宋体"/>
          <w:sz w:val="24"/>
          <w:szCs w:val="24"/>
        </w:rPr>
        <w:t>项目</w:t>
      </w:r>
      <w:r>
        <w:rPr>
          <w:rFonts w:ascii="宋体" w:hAnsi="宋体" w:eastAsia="宋体" w:cs="宋体"/>
          <w:color w:val="auto"/>
          <w:sz w:val="24"/>
          <w:szCs w:val="24"/>
        </w:rPr>
        <w:t>（招标项目编号：</w:t>
      </w:r>
      <w:r>
        <w:rPr>
          <w:rFonts w:hint="eastAsia" w:ascii="宋体" w:hAnsi="宋体" w:eastAsia="宋体" w:cs="宋体"/>
          <w:color w:val="auto"/>
          <w:sz w:val="24"/>
          <w:szCs w:val="24"/>
        </w:rPr>
        <w:t>C202501BA2001929408655</w:t>
      </w:r>
      <w:r>
        <w:rPr>
          <w:rFonts w:ascii="宋体" w:hAnsi="宋体" w:eastAsia="宋体" w:cs="宋体"/>
          <w:color w:val="auto"/>
          <w:sz w:val="24"/>
          <w:szCs w:val="24"/>
        </w:rPr>
        <w:t>）</w:t>
      </w:r>
      <w:r>
        <w:rPr>
          <w:rFonts w:ascii="宋体" w:hAnsi="宋体" w:eastAsia="宋体" w:cs="宋体"/>
          <w:sz w:val="24"/>
          <w:szCs w:val="24"/>
        </w:rPr>
        <w:t>，已由项目审批/核准/备案机关批准，项目资金来源为企业自筹,招标人为内蒙古昆明卷烟有限责任公司。本项目已具备招标条件，现进行公开招标。</w:t>
      </w:r>
    </w:p>
    <w:p w14:paraId="3E1C18AA">
      <w:pPr>
        <w:pStyle w:val="2"/>
        <w:rPr>
          <w:rFonts w:ascii="宋体" w:hAnsi="宋体" w:cs="宋体"/>
          <w:szCs w:val="24"/>
        </w:rPr>
      </w:pPr>
      <w:bookmarkStart w:id="1" w:name="_Toc27982"/>
      <w:r>
        <w:t>二、项目概况和招标范围</w:t>
      </w:r>
      <w:bookmarkEnd w:id="1"/>
    </w:p>
    <w:p w14:paraId="232E52B2">
      <w:pPr>
        <w:spacing w:line="360" w:lineRule="auto"/>
        <w:ind w:firstLine="480" w:firstLineChars="200"/>
        <w:rPr>
          <w:rFonts w:ascii="宋体" w:hAnsi="宋体" w:eastAsia="宋体" w:cs="宋体"/>
          <w:sz w:val="24"/>
          <w:szCs w:val="24"/>
        </w:rPr>
      </w:pPr>
      <w:r>
        <w:rPr>
          <w:rFonts w:ascii="宋体" w:hAnsi="宋体" w:eastAsia="宋体" w:cs="宋体"/>
          <w:sz w:val="24"/>
          <w:szCs w:val="24"/>
        </w:rPr>
        <w:t>项目规模：</w:t>
      </w:r>
      <w:r>
        <w:rPr>
          <w:rFonts w:hint="eastAsia" w:ascii="宋体" w:hAnsi="宋体" w:eastAsia="宋体" w:cs="宋体"/>
          <w:sz w:val="24"/>
          <w:szCs w:val="24"/>
        </w:rPr>
        <w:t>60</w:t>
      </w:r>
      <w:r>
        <w:rPr>
          <w:rFonts w:ascii="宋体" w:hAnsi="宋体" w:eastAsia="宋体" w:cs="宋体"/>
          <w:sz w:val="24"/>
          <w:szCs w:val="24"/>
        </w:rPr>
        <w:t>万元(人民币)。</w:t>
      </w:r>
    </w:p>
    <w:p w14:paraId="241A0963">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招标内容与范围：</w:t>
      </w:r>
      <w:bookmarkStart w:id="2" w:name="OLE_LINK122"/>
      <w:bookmarkStart w:id="3" w:name="OLE_LINK137"/>
      <w:r>
        <w:rPr>
          <w:rFonts w:hint="eastAsia" w:ascii="宋体" w:hAnsi="宋体" w:eastAsia="宋体" w:cs="宋体"/>
          <w:sz w:val="24"/>
          <w:szCs w:val="24"/>
        </w:rPr>
        <w:t>选择一家律师事务所及一家备选供应商提供日常法律顾问、</w:t>
      </w:r>
      <w:r>
        <w:rPr>
          <w:rFonts w:hint="eastAsia" w:ascii="宋体" w:hAnsi="宋体" w:eastAsia="宋体" w:cs="Times New Roman"/>
          <w:bCs/>
          <w:sz w:val="24"/>
          <w:szCs w:val="24"/>
        </w:rPr>
        <w:t>服务外包领域等法律风险防控专项工作</w:t>
      </w:r>
      <w:r>
        <w:rPr>
          <w:rFonts w:hint="eastAsia" w:ascii="宋体" w:hAnsi="宋体" w:eastAsia="宋体" w:cs="宋体"/>
          <w:sz w:val="24"/>
          <w:szCs w:val="24"/>
        </w:rPr>
        <w:t>服务及诉讼仲裁案件代理服务工作。</w:t>
      </w:r>
      <w:bookmarkStart w:id="4" w:name="OLE_LINK134"/>
      <w:r>
        <w:rPr>
          <w:rFonts w:hint="eastAsia" w:ascii="宋体" w:hAnsi="宋体" w:eastAsia="宋体" w:cs="宋体"/>
          <w:sz w:val="24"/>
          <w:szCs w:val="24"/>
        </w:rPr>
        <w:t>采购文件及合同审核（包括合同范本）预计发生量为200份/年、管理制度审核预计发生量为30份/年、出具法律意见书预计发生量为50份/年，具体发生数量以实际为准；法律事务管理体系建设、纠纷处理等工作业务量按需发生。</w:t>
      </w:r>
      <w:bookmarkEnd w:id="2"/>
      <w:bookmarkEnd w:id="3"/>
      <w:bookmarkEnd w:id="4"/>
      <w:bookmarkStart w:id="5" w:name="OLE_LINK20"/>
      <w:bookmarkStart w:id="6" w:name="OLE_LINK5"/>
      <w:bookmarkStart w:id="7" w:name="OLE_LINK3"/>
      <w:r>
        <w:rPr>
          <w:rFonts w:hint="eastAsia" w:ascii="宋体" w:hAnsi="宋体" w:eastAsia="宋体" w:cs="宋体"/>
          <w:sz w:val="24"/>
          <w:szCs w:val="24"/>
        </w:rPr>
        <w:t>对于复杂或影响重大的案件，招标人有权另行委托其他律师事务所代理，</w:t>
      </w:r>
      <w:bookmarkStart w:id="8" w:name="OLE_LINK25"/>
      <w:bookmarkStart w:id="9" w:name="OLE_LINK26"/>
      <w:bookmarkStart w:id="10" w:name="OLE_LINK21"/>
      <w:bookmarkStart w:id="11" w:name="OLE_LINK24"/>
      <w:r>
        <w:rPr>
          <w:rFonts w:hint="eastAsia" w:ascii="宋体" w:hAnsi="宋体" w:eastAsia="宋体" w:cs="宋体"/>
          <w:sz w:val="24"/>
          <w:szCs w:val="24"/>
        </w:rPr>
        <w:t>争取最大的胜诉率</w:t>
      </w:r>
      <w:bookmarkEnd w:id="8"/>
      <w:bookmarkEnd w:id="9"/>
      <w:r>
        <w:rPr>
          <w:rFonts w:hint="eastAsia" w:ascii="宋体" w:hAnsi="宋体" w:eastAsia="宋体" w:cs="宋体"/>
          <w:sz w:val="24"/>
          <w:szCs w:val="24"/>
        </w:rPr>
        <w:t>。</w:t>
      </w:r>
      <w:bookmarkEnd w:id="5"/>
      <w:bookmarkEnd w:id="6"/>
      <w:bookmarkEnd w:id="7"/>
      <w:bookmarkEnd w:id="10"/>
      <w:bookmarkEnd w:id="11"/>
    </w:p>
    <w:p w14:paraId="1C4637DD">
      <w:pPr>
        <w:spacing w:line="360" w:lineRule="auto"/>
        <w:ind w:firstLine="480" w:firstLineChars="200"/>
        <w:rPr>
          <w:rFonts w:ascii="宋体" w:hAnsi="宋体" w:eastAsia="宋体" w:cs="宋体"/>
          <w:sz w:val="24"/>
          <w:szCs w:val="24"/>
        </w:rPr>
      </w:pPr>
      <w:r>
        <w:rPr>
          <w:rFonts w:ascii="宋体" w:hAnsi="宋体" w:eastAsia="宋体" w:cs="宋体"/>
          <w:sz w:val="24"/>
          <w:szCs w:val="24"/>
        </w:rPr>
        <w:t>本招标项目划分为</w:t>
      </w:r>
      <w:r>
        <w:rPr>
          <w:rFonts w:hint="eastAsia" w:ascii="宋体" w:hAnsi="宋体" w:eastAsia="宋体" w:cs="宋体"/>
          <w:sz w:val="24"/>
          <w:szCs w:val="24"/>
        </w:rPr>
        <w:t>1</w:t>
      </w:r>
      <w:r>
        <w:rPr>
          <w:rFonts w:ascii="宋体" w:hAnsi="宋体" w:eastAsia="宋体" w:cs="宋体"/>
          <w:sz w:val="24"/>
          <w:szCs w:val="24"/>
        </w:rPr>
        <w:t>个标段，本次招标为其中的：</w:t>
      </w:r>
    </w:p>
    <w:p w14:paraId="325FC0D1">
      <w:pPr>
        <w:spacing w:line="360" w:lineRule="auto"/>
        <w:ind w:firstLine="480" w:firstLineChars="200"/>
        <w:rPr>
          <w:rFonts w:ascii="宋体" w:hAnsi="宋体" w:eastAsia="宋体" w:cs="宋体"/>
          <w:color w:val="00B050"/>
          <w:sz w:val="24"/>
          <w:szCs w:val="24"/>
        </w:rPr>
      </w:pPr>
      <w:r>
        <w:rPr>
          <w:rFonts w:hint="eastAsia" w:ascii="宋体" w:hAnsi="宋体" w:eastAsia="宋体" w:cs="宋体"/>
          <w:sz w:val="24"/>
          <w:szCs w:val="24"/>
        </w:rPr>
        <w:t>001 2025年-2028年外聘律所服务采购项目（ZQ）</w:t>
      </w:r>
      <w:r>
        <w:rPr>
          <w:rFonts w:ascii="宋体" w:hAnsi="宋体" w:eastAsia="宋体" w:cs="宋体"/>
          <w:sz w:val="24"/>
          <w:szCs w:val="24"/>
        </w:rPr>
        <w:t>项目</w:t>
      </w:r>
    </w:p>
    <w:p w14:paraId="32DB96DA">
      <w:pPr>
        <w:pStyle w:val="2"/>
        <w:rPr>
          <w:rFonts w:ascii="宋体" w:hAnsi="宋体" w:cs="宋体"/>
          <w:color w:val="00B050"/>
          <w:szCs w:val="24"/>
        </w:rPr>
      </w:pPr>
      <w:bookmarkStart w:id="12" w:name="_Toc11455"/>
      <w:r>
        <w:t>三、投标人资格要求</w:t>
      </w:r>
      <w:bookmarkEnd w:id="12"/>
    </w:p>
    <w:p w14:paraId="773BB9A8">
      <w:pPr>
        <w:spacing w:line="360" w:lineRule="auto"/>
        <w:ind w:firstLine="480" w:firstLineChars="200"/>
        <w:rPr>
          <w:rFonts w:ascii="宋体" w:hAnsi="宋体" w:eastAsia="宋体" w:cs="宋体"/>
          <w:color w:val="00B050"/>
          <w:sz w:val="24"/>
          <w:szCs w:val="24"/>
        </w:rPr>
      </w:pPr>
      <w:r>
        <w:rPr>
          <w:rFonts w:hint="eastAsia" w:ascii="宋体" w:hAnsi="宋体" w:eastAsia="宋体" w:cs="宋体"/>
          <w:sz w:val="24"/>
          <w:szCs w:val="24"/>
        </w:rPr>
        <w:t>001 2025年-2028年外聘律所服务采购项目（ZQ）</w:t>
      </w:r>
      <w:r>
        <w:rPr>
          <w:rFonts w:ascii="宋体" w:hAnsi="宋体" w:eastAsia="宋体" w:cs="宋体"/>
          <w:sz w:val="24"/>
          <w:szCs w:val="24"/>
        </w:rPr>
        <w:t>项目：</w:t>
      </w:r>
    </w:p>
    <w:p w14:paraId="65BBFA4D">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6AD8A8B4">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（二）投标人具有有效的营业执照或其他法定资格证明。</w:t>
      </w:r>
    </w:p>
    <w:p w14:paraId="5FE75B80">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（三）</w:t>
      </w:r>
      <w:bookmarkStart w:id="13" w:name="OLE_LINK1"/>
      <w:bookmarkStart w:id="14" w:name="OLE_LINK2"/>
      <w:r>
        <w:rPr>
          <w:rFonts w:hint="eastAsia" w:ascii="宋体" w:hAnsi="宋体" w:eastAsia="宋体" w:cs="Times New Roman"/>
          <w:sz w:val="24"/>
          <w:szCs w:val="24"/>
        </w:rPr>
        <w:t>投标人具有在有效期内且年检合格的《律师事务所执业许可证》</w:t>
      </w:r>
      <w:bookmarkEnd w:id="13"/>
      <w:bookmarkEnd w:id="14"/>
      <w:r>
        <w:rPr>
          <w:rFonts w:hint="eastAsia" w:ascii="宋体" w:hAnsi="宋体" w:eastAsia="宋体" w:cs="Times New Roman"/>
          <w:sz w:val="24"/>
          <w:szCs w:val="24"/>
        </w:rPr>
        <w:t>。</w:t>
      </w:r>
    </w:p>
    <w:p w14:paraId="25ECCE71">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（四）项目负责人具有专职律师执业证书及在近一年内本律所为其缴纳的社保证明。</w:t>
      </w:r>
    </w:p>
    <w:p w14:paraId="76B6822D">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（五）投标人及其法定代表人、主要负责人至投标截止日前三年内（成立时间不足三年的，自成立时间起）</w:t>
      </w:r>
      <w:r>
        <w:rPr>
          <w:rFonts w:hint="eastAsia" w:ascii="宋体" w:hAnsi="宋体" w:eastAsia="宋体"/>
          <w:sz w:val="24"/>
        </w:rPr>
        <w:t>无行贿行为记录</w:t>
      </w:r>
      <w:r>
        <w:rPr>
          <w:rFonts w:hint="eastAsia" w:ascii="宋体" w:hAnsi="宋体" w:eastAsia="宋体" w:cs="Times New Roman"/>
          <w:sz w:val="24"/>
          <w:szCs w:val="24"/>
        </w:rPr>
        <w:t>（以中国裁判文书网上生效裁判文书的查询结果为准）；</w:t>
      </w:r>
    </w:p>
    <w:p w14:paraId="5622D263">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（六）投标人法定代表人、主要负责人为同一人或者存在控股、管理关系的不同单位，不得参加同一标段投标或者未划分标段的同一招标项目投标，否则，相关投标无效。</w:t>
      </w:r>
    </w:p>
    <w:p w14:paraId="2B4E4CE0">
      <w:pPr>
        <w:spacing w:line="360" w:lineRule="auto"/>
        <w:ind w:firstLine="480" w:firstLineChars="200"/>
        <w:rPr>
          <w:rFonts w:ascii="宋体" w:hAnsi="宋体" w:cs="Times New Roman"/>
          <w:sz w:val="24"/>
          <w:szCs w:val="24"/>
        </w:rPr>
      </w:pPr>
      <w:r>
        <w:rPr>
          <w:rFonts w:hint="eastAsia" w:ascii="宋体" w:hAnsi="宋体" w:eastAsia="宋体" w:cs="Times New Roman"/>
          <w:sz w:val="24"/>
          <w:szCs w:val="24"/>
        </w:rPr>
        <w:t>（七）</w:t>
      </w:r>
      <w:r>
        <w:rPr>
          <w:rFonts w:hint="eastAsia" w:ascii="宋体" w:hAnsi="宋体" w:cs="Times New Roman"/>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sz w:val="24"/>
          <w:szCs w:val="24"/>
        </w:rPr>
        <w:t>。</w:t>
      </w:r>
    </w:p>
    <w:p w14:paraId="66672AA5">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（八）本项目不接受分包。</w:t>
      </w:r>
    </w:p>
    <w:p w14:paraId="2A341F93">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（九）本项目不接受联合体投标。</w:t>
      </w:r>
    </w:p>
    <w:p w14:paraId="4A6CD179">
      <w:pPr>
        <w:pStyle w:val="2"/>
        <w:rPr>
          <w:rFonts w:ascii="宋体" w:hAnsi="宋体" w:cs="宋体"/>
          <w:szCs w:val="24"/>
        </w:rPr>
      </w:pPr>
      <w:bookmarkStart w:id="15" w:name="_Toc29224"/>
      <w:r>
        <w:rPr>
          <w:rFonts w:hint="eastAsia"/>
        </w:rPr>
        <w:t>四、招标文件的获取</w:t>
      </w:r>
      <w:bookmarkEnd w:id="15"/>
    </w:p>
    <w:p w14:paraId="539891C5">
      <w:pPr>
        <w:spacing w:line="360" w:lineRule="auto"/>
        <w:ind w:firstLine="480" w:firstLineChars="200"/>
        <w:rPr>
          <w:rFonts w:ascii="宋体" w:hAnsi="宋体" w:eastAsia="宋体" w:cs="宋体"/>
          <w:color w:val="00B0F0"/>
          <w:sz w:val="24"/>
          <w:szCs w:val="24"/>
        </w:rPr>
      </w:pPr>
      <w:r>
        <w:rPr>
          <w:rFonts w:ascii="宋体" w:hAnsi="宋体" w:eastAsia="宋体" w:cs="宋体"/>
          <w:color w:val="auto"/>
          <w:sz w:val="24"/>
          <w:szCs w:val="24"/>
        </w:rPr>
        <w:t>获取时间：</w:t>
      </w:r>
      <w:r>
        <w:rPr>
          <w:rFonts w:hint="eastAsia" w:ascii="宋体" w:hAnsi="宋体" w:eastAsia="宋体" w:cs="宋体"/>
          <w:color w:val="auto"/>
          <w:sz w:val="24"/>
          <w:szCs w:val="24"/>
          <w:lang w:val="en-US" w:eastAsia="zh-CN"/>
        </w:rPr>
        <w:t>2025</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11</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28</w:t>
      </w:r>
      <w:r>
        <w:rPr>
          <w:rFonts w:ascii="宋体" w:hAnsi="宋体" w:eastAsia="宋体" w:cs="宋体"/>
          <w:color w:val="auto"/>
          <w:sz w:val="24"/>
          <w:szCs w:val="24"/>
        </w:rPr>
        <w:t>日</w:t>
      </w:r>
      <w:r>
        <w:rPr>
          <w:rFonts w:hint="eastAsia" w:ascii="宋体" w:hAnsi="宋体" w:eastAsia="宋体" w:cs="宋体"/>
          <w:color w:val="auto"/>
          <w:sz w:val="24"/>
          <w:szCs w:val="24"/>
          <w:lang w:val="en-US" w:eastAsia="zh-CN"/>
        </w:rPr>
        <w:t>17</w:t>
      </w:r>
      <w:r>
        <w:rPr>
          <w:rFonts w:ascii="宋体" w:hAnsi="宋体" w:eastAsia="宋体" w:cs="宋体"/>
          <w:color w:val="auto"/>
          <w:sz w:val="24"/>
          <w:szCs w:val="24"/>
        </w:rPr>
        <w:t>时</w:t>
      </w:r>
      <w:r>
        <w:rPr>
          <w:rFonts w:hint="eastAsia" w:ascii="宋体" w:hAnsi="宋体" w:eastAsia="宋体" w:cs="宋体"/>
          <w:color w:val="auto"/>
          <w:sz w:val="24"/>
          <w:szCs w:val="24"/>
          <w:lang w:val="en-US" w:eastAsia="zh-CN"/>
        </w:rPr>
        <w:t>00</w:t>
      </w:r>
      <w:r>
        <w:rPr>
          <w:rFonts w:ascii="宋体" w:hAnsi="宋体" w:eastAsia="宋体" w:cs="宋体"/>
          <w:color w:val="auto"/>
          <w:sz w:val="24"/>
          <w:szCs w:val="24"/>
        </w:rPr>
        <w:t>分</w:t>
      </w:r>
      <w:r>
        <w:rPr>
          <w:rFonts w:hint="eastAsia" w:ascii="宋体" w:hAnsi="宋体" w:eastAsia="宋体" w:cs="宋体"/>
          <w:color w:val="auto"/>
          <w:sz w:val="24"/>
          <w:szCs w:val="24"/>
          <w:lang w:val="en-US" w:eastAsia="zh-CN"/>
        </w:rPr>
        <w:t>00</w:t>
      </w:r>
      <w:r>
        <w:rPr>
          <w:rFonts w:ascii="宋体" w:hAnsi="宋体" w:eastAsia="宋体" w:cs="宋体"/>
          <w:color w:val="auto"/>
          <w:sz w:val="24"/>
          <w:szCs w:val="24"/>
        </w:rPr>
        <w:t>秒---</w:t>
      </w:r>
      <w:r>
        <w:rPr>
          <w:rFonts w:hint="eastAsia" w:ascii="宋体" w:hAnsi="宋体" w:eastAsia="宋体" w:cs="宋体"/>
          <w:color w:val="auto"/>
          <w:sz w:val="24"/>
          <w:szCs w:val="24"/>
          <w:lang w:val="en-US" w:eastAsia="zh-CN"/>
        </w:rPr>
        <w:t>2025</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04</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秒</w:t>
      </w:r>
    </w:p>
    <w:p w14:paraId="6FCD1AC8">
      <w:pPr>
        <w:spacing w:line="360" w:lineRule="auto"/>
        <w:ind w:firstLine="480" w:firstLineChars="200"/>
        <w:rPr>
          <w:rFonts w:ascii="宋体" w:hAnsi="宋体" w:eastAsia="宋体" w:cs="宋体"/>
          <w:sz w:val="24"/>
          <w:szCs w:val="24"/>
        </w:rPr>
      </w:pPr>
      <w:r>
        <w:rPr>
          <w:rFonts w:ascii="宋体" w:hAnsi="宋体" w:eastAsia="宋体" w:cs="宋体"/>
          <w:sz w:val="24"/>
          <w:szCs w:val="24"/>
        </w:rPr>
        <w:t>获取方法：</w:t>
      </w:r>
      <w:r>
        <w:rPr>
          <w:rStyle w:val="5"/>
          <w:rFonts w:hint="eastAsia" w:asciiTheme="minorEastAsia" w:hAnsiTheme="minorEastAsia" w:cstheme="minorEastAsia"/>
          <w:color w:val="auto"/>
          <w:sz w:val="24"/>
          <w:szCs w:val="24"/>
        </w:rPr>
        <w:t>本项目为全流程电子化招投标项目，招标文件获取方式：</w:t>
      </w:r>
      <w:r>
        <w:rPr>
          <w:rFonts w:ascii="宋体" w:hAnsi="宋体" w:eastAsia="宋体" w:cs="宋体"/>
          <w:sz w:val="24"/>
          <w:szCs w:val="24"/>
        </w:rPr>
        <w:t>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文件费用支付方式详见本公告七、其他公告内容。</w:t>
      </w:r>
    </w:p>
    <w:p w14:paraId="699C7D4B">
      <w:pPr>
        <w:pStyle w:val="2"/>
        <w:rPr>
          <w:rFonts w:ascii="宋体" w:hAnsi="宋体" w:cs="宋体"/>
          <w:color w:val="00B050"/>
          <w:szCs w:val="24"/>
        </w:rPr>
      </w:pPr>
      <w:bookmarkStart w:id="16" w:name="_Toc9068"/>
      <w:r>
        <w:rPr>
          <w:rFonts w:hint="eastAsia"/>
        </w:rPr>
        <w:t>五、投标文件的递交</w:t>
      </w:r>
      <w:bookmarkEnd w:id="16"/>
    </w:p>
    <w:p w14:paraId="2416B671">
      <w:pPr>
        <w:spacing w:line="360" w:lineRule="auto"/>
        <w:ind w:firstLine="480" w:firstLineChars="200"/>
        <w:rPr>
          <w:rFonts w:ascii="宋体" w:hAnsi="宋体" w:eastAsia="宋体" w:cs="宋体"/>
          <w:color w:val="00B050"/>
          <w:sz w:val="24"/>
          <w:szCs w:val="24"/>
        </w:rPr>
      </w:pPr>
      <w:r>
        <w:rPr>
          <w:rFonts w:ascii="宋体" w:hAnsi="宋体" w:eastAsia="宋体" w:cs="宋体"/>
          <w:color w:val="auto"/>
          <w:sz w:val="24"/>
          <w:szCs w:val="24"/>
        </w:rPr>
        <w:t>递交截止时间：</w:t>
      </w:r>
      <w:r>
        <w:rPr>
          <w:rFonts w:hint="eastAsia" w:ascii="宋体" w:hAnsi="宋体" w:eastAsia="宋体" w:cs="宋体"/>
          <w:color w:val="auto"/>
          <w:sz w:val="24"/>
          <w:szCs w:val="24"/>
          <w:lang w:val="en-US" w:eastAsia="zh-CN"/>
        </w:rPr>
        <w:t>2025</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12</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19</w:t>
      </w:r>
      <w:r>
        <w:rPr>
          <w:rFonts w:ascii="宋体" w:hAnsi="宋体" w:eastAsia="宋体" w:cs="宋体"/>
          <w:color w:val="auto"/>
          <w:sz w:val="24"/>
          <w:szCs w:val="24"/>
        </w:rPr>
        <w:t>日</w:t>
      </w:r>
      <w:r>
        <w:rPr>
          <w:rFonts w:hint="eastAsia" w:ascii="宋体" w:hAnsi="宋体" w:eastAsia="宋体" w:cs="宋体"/>
          <w:color w:val="auto"/>
          <w:sz w:val="24"/>
          <w:szCs w:val="24"/>
          <w:lang w:val="en-US" w:eastAsia="zh-CN"/>
        </w:rPr>
        <w:t>09</w:t>
      </w:r>
      <w:r>
        <w:rPr>
          <w:rFonts w:ascii="宋体" w:hAnsi="宋体" w:eastAsia="宋体" w:cs="宋体"/>
          <w:color w:val="auto"/>
          <w:sz w:val="24"/>
          <w:szCs w:val="24"/>
        </w:rPr>
        <w:t>时</w:t>
      </w:r>
      <w:r>
        <w:rPr>
          <w:rFonts w:hint="eastAsia" w:ascii="宋体" w:hAnsi="宋体" w:eastAsia="宋体" w:cs="宋体"/>
          <w:color w:val="auto"/>
          <w:sz w:val="24"/>
          <w:szCs w:val="24"/>
          <w:lang w:val="en-US" w:eastAsia="zh-CN"/>
        </w:rPr>
        <w:t>30</w:t>
      </w:r>
      <w:r>
        <w:rPr>
          <w:rFonts w:ascii="宋体" w:hAnsi="宋体" w:eastAsia="宋体" w:cs="宋体"/>
          <w:color w:val="auto"/>
          <w:sz w:val="24"/>
          <w:szCs w:val="24"/>
        </w:rPr>
        <w:t>分</w:t>
      </w:r>
      <w:r>
        <w:rPr>
          <w:rFonts w:hint="eastAsia" w:ascii="宋体" w:hAnsi="宋体" w:eastAsia="宋体" w:cs="宋体"/>
          <w:color w:val="auto"/>
          <w:sz w:val="24"/>
          <w:szCs w:val="24"/>
          <w:lang w:val="en-US" w:eastAsia="zh-CN"/>
        </w:rPr>
        <w:t>00</w:t>
      </w:r>
      <w:r>
        <w:rPr>
          <w:rFonts w:ascii="宋体" w:hAnsi="宋体" w:eastAsia="宋体" w:cs="宋体"/>
          <w:color w:val="auto"/>
          <w:sz w:val="24"/>
          <w:szCs w:val="24"/>
        </w:rPr>
        <w:t>秒</w:t>
      </w:r>
    </w:p>
    <w:p w14:paraId="1B22E284">
      <w:pPr>
        <w:spacing w:line="360" w:lineRule="auto"/>
        <w:ind w:firstLine="480" w:firstLineChars="200"/>
        <w:rPr>
          <w:rFonts w:ascii="宋体" w:hAnsi="宋体" w:eastAsia="宋体" w:cs="宋体"/>
          <w:sz w:val="24"/>
          <w:szCs w:val="24"/>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348D6B02">
      <w:pPr>
        <w:pStyle w:val="2"/>
        <w:rPr>
          <w:rFonts w:ascii="宋体" w:hAnsi="宋体" w:cs="宋体"/>
          <w:color w:val="00B050"/>
          <w:szCs w:val="24"/>
        </w:rPr>
      </w:pPr>
      <w:bookmarkStart w:id="17" w:name="_Toc9494"/>
      <w:r>
        <w:rPr>
          <w:rFonts w:hint="eastAsia"/>
        </w:rPr>
        <w:t>六、开标时间、开标方式及地点</w:t>
      </w:r>
      <w:bookmarkEnd w:id="17"/>
    </w:p>
    <w:p w14:paraId="0F48A671">
      <w:pPr>
        <w:spacing w:line="360" w:lineRule="auto"/>
        <w:ind w:firstLine="480" w:firstLineChars="200"/>
        <w:rPr>
          <w:rFonts w:ascii="宋体" w:hAnsi="宋体" w:eastAsia="宋体" w:cs="宋体"/>
          <w:color w:val="00B050"/>
          <w:sz w:val="24"/>
          <w:szCs w:val="24"/>
        </w:rPr>
      </w:pPr>
      <w:r>
        <w:rPr>
          <w:rFonts w:ascii="宋体" w:hAnsi="宋体" w:eastAsia="宋体" w:cs="宋体"/>
          <w:color w:val="auto"/>
          <w:sz w:val="24"/>
          <w:szCs w:val="24"/>
        </w:rPr>
        <w:t>开标时间：</w:t>
      </w:r>
      <w:r>
        <w:rPr>
          <w:rFonts w:hint="eastAsia" w:ascii="宋体" w:hAnsi="宋体" w:eastAsia="宋体" w:cs="宋体"/>
          <w:color w:val="auto"/>
          <w:sz w:val="24"/>
          <w:szCs w:val="24"/>
          <w:lang w:val="en-US" w:eastAsia="zh-CN"/>
        </w:rPr>
        <w:t>2025</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12</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19</w:t>
      </w:r>
      <w:r>
        <w:rPr>
          <w:rFonts w:ascii="宋体" w:hAnsi="宋体" w:eastAsia="宋体" w:cs="宋体"/>
          <w:color w:val="auto"/>
          <w:sz w:val="24"/>
          <w:szCs w:val="24"/>
        </w:rPr>
        <w:t>日</w:t>
      </w:r>
      <w:r>
        <w:rPr>
          <w:rFonts w:hint="eastAsia" w:ascii="宋体" w:hAnsi="宋体" w:eastAsia="宋体" w:cs="宋体"/>
          <w:color w:val="auto"/>
          <w:sz w:val="24"/>
          <w:szCs w:val="24"/>
          <w:lang w:val="en-US" w:eastAsia="zh-CN"/>
        </w:rPr>
        <w:t>09</w:t>
      </w:r>
      <w:r>
        <w:rPr>
          <w:rFonts w:ascii="宋体" w:hAnsi="宋体" w:eastAsia="宋体" w:cs="宋体"/>
          <w:color w:val="auto"/>
          <w:sz w:val="24"/>
          <w:szCs w:val="24"/>
        </w:rPr>
        <w:t>时</w:t>
      </w:r>
      <w:r>
        <w:rPr>
          <w:rFonts w:hint="eastAsia" w:ascii="宋体" w:hAnsi="宋体" w:eastAsia="宋体" w:cs="宋体"/>
          <w:color w:val="auto"/>
          <w:sz w:val="24"/>
          <w:szCs w:val="24"/>
          <w:lang w:val="en-US" w:eastAsia="zh-CN"/>
        </w:rPr>
        <w:t>30</w:t>
      </w:r>
      <w:r>
        <w:rPr>
          <w:rFonts w:ascii="宋体" w:hAnsi="宋体" w:eastAsia="宋体" w:cs="宋体"/>
          <w:color w:val="auto"/>
          <w:sz w:val="24"/>
          <w:szCs w:val="24"/>
        </w:rPr>
        <w:t>分</w:t>
      </w:r>
      <w:r>
        <w:rPr>
          <w:rFonts w:hint="eastAsia" w:ascii="宋体" w:hAnsi="宋体" w:eastAsia="宋体" w:cs="宋体"/>
          <w:color w:val="auto"/>
          <w:sz w:val="24"/>
          <w:szCs w:val="24"/>
          <w:lang w:val="en-US" w:eastAsia="zh-CN"/>
        </w:rPr>
        <w:t>00</w:t>
      </w:r>
      <w:r>
        <w:rPr>
          <w:rFonts w:ascii="宋体" w:hAnsi="宋体" w:eastAsia="宋体" w:cs="宋体"/>
          <w:color w:val="auto"/>
          <w:sz w:val="24"/>
          <w:szCs w:val="24"/>
        </w:rPr>
        <w:t>秒</w:t>
      </w:r>
    </w:p>
    <w:p w14:paraId="085F61E2">
      <w:pPr>
        <w:spacing w:line="360" w:lineRule="auto"/>
        <w:ind w:firstLine="480" w:firstLineChars="200"/>
        <w:rPr>
          <w:rFonts w:ascii="宋体" w:hAnsi="宋体" w:eastAsia="宋体" w:cs="宋体"/>
          <w:sz w:val="24"/>
          <w:szCs w:val="24"/>
        </w:rPr>
      </w:pPr>
      <w:r>
        <w:rPr>
          <w:rFonts w:ascii="宋体" w:hAnsi="宋体" w:eastAsia="宋体" w:cs="宋体"/>
          <w:sz w:val="24"/>
          <w:szCs w:val="24"/>
        </w:rPr>
        <w:t>开标地点及方式：1</w:t>
      </w:r>
      <w:r>
        <w:rPr>
          <w:rFonts w:hint="eastAsia" w:ascii="宋体" w:hAnsi="宋体" w:eastAsia="宋体" w:cs="宋体"/>
          <w:sz w:val="24"/>
          <w:szCs w:val="24"/>
        </w:rPr>
        <w:t>.</w:t>
      </w:r>
      <w:r>
        <w:rPr>
          <w:rFonts w:ascii="宋体" w:hAnsi="宋体" w:eastAsia="宋体" w:cs="宋体"/>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rPr>
        <w:t>.</w:t>
      </w:r>
      <w:r>
        <w:rPr>
          <w:rFonts w:ascii="宋体" w:hAnsi="宋体" w:eastAsia="宋体" w:cs="宋体"/>
          <w:sz w:val="24"/>
          <w:szCs w:val="24"/>
        </w:rPr>
        <w:t>开标地点：中烟电子采购平台远程开标大厅。</w:t>
      </w:r>
    </w:p>
    <w:p w14:paraId="50453C74">
      <w:pPr>
        <w:pStyle w:val="2"/>
        <w:rPr>
          <w:rFonts w:ascii="宋体" w:hAnsi="宋体" w:cs="宋体"/>
          <w:color w:val="00B050"/>
          <w:szCs w:val="24"/>
        </w:rPr>
      </w:pPr>
      <w:bookmarkStart w:id="18" w:name="_Toc20965"/>
      <w:r>
        <w:rPr>
          <w:rFonts w:hint="eastAsia"/>
        </w:rPr>
        <w:t>七、其他公告内容</w:t>
      </w:r>
      <w:bookmarkEnd w:id="18"/>
    </w:p>
    <w:p w14:paraId="723D67A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（一）招标其他内容</w:t>
      </w:r>
    </w:p>
    <w:p w14:paraId="41AD7BD9">
      <w:pPr>
        <w:tabs>
          <w:tab w:val="left" w:pos="8460"/>
        </w:tabs>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服务期限：自合同签订之日起至</w:t>
      </w:r>
      <w:bookmarkStart w:id="19" w:name="OLE_LINK33"/>
      <w:bookmarkStart w:id="20" w:name="OLE_LINK34"/>
      <w:r>
        <w:rPr>
          <w:rFonts w:hint="eastAsia" w:ascii="宋体" w:hAnsi="宋体" w:eastAsia="宋体" w:cs="Times New Roman"/>
          <w:sz w:val="24"/>
          <w:szCs w:val="24"/>
        </w:rPr>
        <w:t>2028年12月31日</w:t>
      </w:r>
      <w:bookmarkEnd w:id="19"/>
      <w:bookmarkEnd w:id="20"/>
      <w:r>
        <w:rPr>
          <w:rFonts w:hint="eastAsia" w:ascii="宋体" w:hAnsi="宋体" w:eastAsia="宋体" w:cs="Times New Roman"/>
          <w:sz w:val="24"/>
          <w:szCs w:val="24"/>
        </w:rPr>
        <w:t>。</w:t>
      </w:r>
    </w:p>
    <w:p w14:paraId="735F6E9B">
      <w:pPr>
        <w:tabs>
          <w:tab w:val="left" w:pos="8460"/>
        </w:tabs>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服务地点：内蒙古昆明卷烟有限责任公司。</w:t>
      </w:r>
    </w:p>
    <w:p w14:paraId="3F5F4DCA">
      <w:pPr>
        <w:spacing w:line="360" w:lineRule="auto"/>
        <w:ind w:firstLine="468"/>
        <w:rPr>
          <w:rFonts w:ascii="宋体" w:hAnsi="宋体" w:eastAsia="宋体" w:cs="Times New Roman"/>
          <w:sz w:val="24"/>
          <w:szCs w:val="24"/>
        </w:rPr>
      </w:pPr>
      <w:r>
        <w:rPr>
          <w:rFonts w:hint="eastAsia" w:ascii="宋体" w:hAnsi="宋体" w:eastAsia="宋体" w:cs="Times New Roman"/>
          <w:sz w:val="24"/>
          <w:szCs w:val="24"/>
        </w:rPr>
        <w:t>备选供应商的确定及要求：</w:t>
      </w:r>
    </w:p>
    <w:p w14:paraId="3D5E0B31">
      <w:pPr>
        <w:spacing w:line="360" w:lineRule="auto"/>
        <w:ind w:firstLine="468"/>
        <w:rPr>
          <w:rFonts w:ascii="宋体" w:hAnsi="宋体" w:eastAsia="宋体" w:cs="宋体"/>
          <w:spacing w:val="-3"/>
          <w:sz w:val="24"/>
          <w:szCs w:val="24"/>
        </w:rPr>
      </w:pPr>
      <w:r>
        <w:rPr>
          <w:rFonts w:hint="eastAsia" w:ascii="宋体" w:hAnsi="宋体" w:eastAsia="宋体" w:cs="Times New Roman"/>
          <w:sz w:val="24"/>
          <w:szCs w:val="24"/>
        </w:rPr>
        <w:t>1.</w:t>
      </w:r>
      <w:r>
        <w:rPr>
          <w:rFonts w:hint="eastAsia" w:ascii="宋体" w:hAnsi="宋体" w:eastAsia="宋体" w:cs="宋体"/>
          <w:spacing w:val="-3"/>
          <w:sz w:val="24"/>
          <w:szCs w:val="24"/>
        </w:rPr>
        <w:t>招标人按照评标委员会</w:t>
      </w:r>
      <w:r>
        <w:rPr>
          <w:rFonts w:hint="eastAsia" w:ascii="宋体" w:hAnsi="宋体" w:eastAsia="宋体" w:cs="Times New Roman"/>
          <w:sz w:val="24"/>
          <w:szCs w:val="24"/>
        </w:rPr>
        <w:t>提出的中标候选人名单排序</w:t>
      </w:r>
      <w:r>
        <w:rPr>
          <w:rFonts w:hint="eastAsia" w:ascii="宋体" w:hAnsi="宋体" w:eastAsia="宋体" w:cs="宋体"/>
          <w:spacing w:val="-3"/>
          <w:sz w:val="24"/>
          <w:szCs w:val="24"/>
        </w:rPr>
        <w:t>第二名的确定为备选供应商。招标人与备选供应商签订预约合同。</w:t>
      </w:r>
    </w:p>
    <w:p w14:paraId="229CA9E2">
      <w:pPr>
        <w:spacing w:line="360" w:lineRule="auto"/>
        <w:ind w:firstLine="468"/>
        <w:rPr>
          <w:rFonts w:ascii="宋体" w:hAnsi="宋体" w:eastAsia="宋体" w:cs="宋体"/>
          <w:spacing w:val="-3"/>
          <w:sz w:val="24"/>
          <w:szCs w:val="24"/>
        </w:rPr>
      </w:pPr>
      <w:r>
        <w:rPr>
          <w:rFonts w:hint="eastAsia" w:ascii="宋体" w:hAnsi="宋体" w:eastAsia="宋体" w:cs="宋体"/>
          <w:spacing w:val="-3"/>
          <w:sz w:val="24"/>
          <w:szCs w:val="24"/>
        </w:rPr>
        <w:t>2.中标人在履约过程中出现违约行为（含列入黑名单行为）或其他原因导致合同解除的，招标人有权启用备选供应商进行服务或组织重新招标，如启用备选供应商须经招标人内部程序审批确定后书面告知备选供应商。</w:t>
      </w:r>
    </w:p>
    <w:p w14:paraId="0CD39FA8">
      <w:pPr>
        <w:spacing w:line="360" w:lineRule="auto"/>
        <w:ind w:firstLine="468" w:firstLineChars="200"/>
        <w:rPr>
          <w:rFonts w:ascii="宋体" w:hAnsi="宋体" w:eastAsia="宋体" w:cs="宋体"/>
          <w:color w:val="00B050"/>
          <w:sz w:val="24"/>
          <w:szCs w:val="24"/>
        </w:rPr>
      </w:pPr>
      <w:r>
        <w:rPr>
          <w:rFonts w:hint="eastAsia" w:ascii="宋体" w:hAnsi="宋体" w:eastAsia="宋体" w:cs="宋体"/>
          <w:spacing w:val="-3"/>
          <w:sz w:val="24"/>
          <w:szCs w:val="24"/>
        </w:rPr>
        <w:t xml:space="preserve">    3.</w:t>
      </w:r>
      <w:bookmarkStart w:id="21" w:name="OLE_LINK140"/>
      <w:bookmarkStart w:id="22" w:name="OLE_LINK139"/>
      <w:bookmarkStart w:id="23" w:name="OLE_LINK160"/>
      <w:bookmarkStart w:id="24" w:name="OLE_LINK159"/>
      <w:r>
        <w:rPr>
          <w:rFonts w:hint="eastAsia" w:ascii="宋体" w:hAnsi="宋体" w:eastAsia="宋体" w:cs="宋体"/>
          <w:spacing w:val="-3"/>
          <w:sz w:val="24"/>
          <w:szCs w:val="24"/>
        </w:rPr>
        <w:t>备选供应商的</w:t>
      </w:r>
      <w:bookmarkStart w:id="25" w:name="OLE_LINK174"/>
      <w:bookmarkStart w:id="26" w:name="OLE_LINK173"/>
      <w:r>
        <w:rPr>
          <w:rFonts w:hint="eastAsia" w:ascii="宋体" w:hAnsi="宋体" w:eastAsia="宋体" w:cs="宋体"/>
          <w:spacing w:val="-3"/>
          <w:sz w:val="24"/>
          <w:szCs w:val="24"/>
        </w:rPr>
        <w:t>中标价如高于中标供应商</w:t>
      </w:r>
      <w:bookmarkEnd w:id="21"/>
      <w:bookmarkEnd w:id="22"/>
      <w:bookmarkStart w:id="27" w:name="OLE_LINK141"/>
      <w:bookmarkStart w:id="28" w:name="OLE_LINK142"/>
      <w:r>
        <w:rPr>
          <w:rFonts w:hint="eastAsia" w:ascii="宋体" w:hAnsi="宋体" w:eastAsia="宋体" w:cs="宋体"/>
          <w:spacing w:val="-3"/>
          <w:sz w:val="24"/>
          <w:szCs w:val="24"/>
        </w:rPr>
        <w:t>，则以中标供应商中标价作为合同签订价格</w:t>
      </w:r>
      <w:bookmarkEnd w:id="27"/>
      <w:bookmarkEnd w:id="28"/>
      <w:r>
        <w:rPr>
          <w:rFonts w:hint="eastAsia" w:ascii="宋体" w:hAnsi="宋体" w:eastAsia="宋体" w:cs="宋体"/>
          <w:spacing w:val="-3"/>
          <w:sz w:val="24"/>
          <w:szCs w:val="24"/>
        </w:rPr>
        <w:t>；备选供应商的中标价如低于中标供应商，则以备选供应商中标价作为合同签订价格。</w:t>
      </w:r>
      <w:bookmarkEnd w:id="23"/>
      <w:bookmarkEnd w:id="24"/>
      <w:bookmarkEnd w:id="25"/>
      <w:bookmarkEnd w:id="26"/>
      <w:r>
        <w:rPr>
          <w:rFonts w:hint="eastAsia" w:ascii="宋体" w:hAnsi="宋体" w:eastAsia="宋体" w:cs="宋体"/>
          <w:color w:val="00B050"/>
          <w:sz w:val="24"/>
          <w:szCs w:val="24"/>
        </w:rPr>
        <w:t xml:space="preserve">    </w:t>
      </w:r>
    </w:p>
    <w:p w14:paraId="2FD92E9A">
      <w:pPr>
        <w:tabs>
          <w:tab w:val="left" w:pos="8460"/>
        </w:tabs>
        <w:spacing w:line="360" w:lineRule="auto"/>
        <w:ind w:firstLine="470" w:firstLineChars="196"/>
        <w:rPr>
          <w:rFonts w:ascii="宋体" w:hAnsi="宋体" w:eastAsia="宋体" w:cs="Times New Roman"/>
          <w:sz w:val="24"/>
          <w:szCs w:val="24"/>
        </w:rPr>
      </w:pPr>
      <w:bookmarkStart w:id="29" w:name="OLE_LINK133"/>
      <w:bookmarkStart w:id="30" w:name="OLE_LINK132"/>
      <w:r>
        <w:rPr>
          <w:rFonts w:hint="eastAsia" w:ascii="宋体" w:hAnsi="宋体" w:eastAsia="宋体" w:cs="Times New Roman"/>
          <w:sz w:val="24"/>
          <w:szCs w:val="24"/>
        </w:rPr>
        <w:t>（二）</w:t>
      </w:r>
      <w:bookmarkEnd w:id="29"/>
      <w:bookmarkEnd w:id="30"/>
      <w:r>
        <w:rPr>
          <w:rFonts w:hint="eastAsia" w:ascii="宋体" w:hAnsi="宋体" w:eastAsia="宋体" w:cs="Times New Roman"/>
          <w:sz w:val="24"/>
          <w:szCs w:val="24"/>
        </w:rPr>
        <w:t>标书费汇至如下账户：</w:t>
      </w:r>
    </w:p>
    <w:p w14:paraId="26B3FD75">
      <w:pPr>
        <w:tabs>
          <w:tab w:val="left" w:pos="8460"/>
        </w:tabs>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收款单位：中招国际招标有限公司内蒙古分公司</w:t>
      </w:r>
    </w:p>
    <w:p w14:paraId="51D6F745">
      <w:pPr>
        <w:tabs>
          <w:tab w:val="left" w:pos="8460"/>
        </w:tabs>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开户银行：中国工商银行股份有限公司呼和浩特如意西街支行</w:t>
      </w:r>
    </w:p>
    <w:p w14:paraId="4CE1D5D0">
      <w:pPr>
        <w:tabs>
          <w:tab w:val="left" w:pos="8460"/>
        </w:tabs>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账号：0602 0089 0910 0035 210</w:t>
      </w:r>
    </w:p>
    <w:p w14:paraId="7BEBDB18">
      <w:pPr>
        <w:tabs>
          <w:tab w:val="left" w:pos="8460"/>
        </w:tabs>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行号：1021 9100 0896</w:t>
      </w:r>
    </w:p>
    <w:p w14:paraId="1071DC9A">
      <w:pPr>
        <w:tabs>
          <w:tab w:val="left" w:pos="8460"/>
        </w:tabs>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备注：汇款凭证的用途栏或空白处应注明“内蒙古昆明卷烟有限责任公司2025年-2028年外聘律所服务采购项目（ZQ）项目标书费”（可简写）。</w:t>
      </w:r>
    </w:p>
    <w:p w14:paraId="358AAAD8">
      <w:pPr>
        <w:tabs>
          <w:tab w:val="left" w:pos="8460"/>
        </w:tabs>
        <w:spacing w:line="360" w:lineRule="auto"/>
        <w:ind w:firstLine="480" w:firstLineChars="200"/>
        <w:outlineLvl w:val="0"/>
        <w:rPr>
          <w:rFonts w:ascii="宋体" w:hAnsi="宋体" w:eastAsia="宋体" w:cs="Times New Roman"/>
          <w:b/>
          <w:bCs/>
          <w:sz w:val="24"/>
          <w:szCs w:val="24"/>
        </w:rPr>
      </w:pPr>
      <w:bookmarkStart w:id="31" w:name="_Toc8068"/>
      <w:r>
        <w:rPr>
          <w:rFonts w:hint="eastAsia" w:ascii="宋体" w:hAnsi="宋体" w:eastAsia="宋体" w:cs="Times New Roman"/>
          <w:sz w:val="24"/>
          <w:szCs w:val="24"/>
        </w:rPr>
        <w:t>（三）招标公告发布媒介</w:t>
      </w:r>
      <w:bookmarkEnd w:id="31"/>
    </w:p>
    <w:p w14:paraId="10318ECA">
      <w:pPr>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 xml:space="preserve">中国招标投标公共服务平台（http://www.cebpubservice.com）       </w:t>
      </w:r>
    </w:p>
    <w:p w14:paraId="483D6D2D">
      <w:pPr>
        <w:tabs>
          <w:tab w:val="left" w:pos="8460"/>
        </w:tabs>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 xml:space="preserve">内蒙古招标投标公共服务平台（http://zbgg.nmgztb.com.cn/）      </w:t>
      </w:r>
    </w:p>
    <w:p w14:paraId="4859B66B">
      <w:pPr>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中烟电子采购平台（</w:t>
      </w:r>
      <w:r>
        <w:fldChar w:fldCharType="begin"/>
      </w:r>
      <w:r>
        <w:instrText xml:space="preserve"> HYPERLINK "http://cgjy.tobacco.com.cn" </w:instrText>
      </w:r>
      <w:r>
        <w:fldChar w:fldCharType="separate"/>
      </w:r>
      <w:r>
        <w:rPr>
          <w:rFonts w:hint="eastAsia" w:ascii="宋体" w:hAnsi="宋体" w:eastAsia="宋体" w:cs="Times New Roman"/>
          <w:sz w:val="24"/>
          <w:szCs w:val="24"/>
        </w:rPr>
        <w:t>http://cgjy.tobacco.com.cn</w:t>
      </w:r>
      <w:r>
        <w:rPr>
          <w:rFonts w:hint="eastAsia" w:ascii="宋体" w:hAnsi="宋体" w:eastAsia="宋体" w:cs="Times New Roman"/>
          <w:sz w:val="24"/>
          <w:szCs w:val="24"/>
        </w:rPr>
        <w:fldChar w:fldCharType="end"/>
      </w:r>
      <w:r>
        <w:rPr>
          <w:rFonts w:hint="eastAsia" w:ascii="宋体" w:hAnsi="宋体" w:eastAsia="宋体" w:cs="Times New Roman"/>
          <w:sz w:val="24"/>
          <w:szCs w:val="24"/>
        </w:rPr>
        <w:t>）</w:t>
      </w:r>
    </w:p>
    <w:p w14:paraId="6938378F">
      <w:pPr>
        <w:spacing w:line="360" w:lineRule="auto"/>
        <w:ind w:firstLine="480" w:firstLineChars="200"/>
        <w:rPr>
          <w:rFonts w:ascii="宋体" w:hAnsi="宋体" w:eastAsia="宋体" w:cs="宋体"/>
          <w:color w:val="00B050"/>
          <w:sz w:val="24"/>
          <w:szCs w:val="24"/>
        </w:rPr>
      </w:pPr>
      <w:r>
        <w:rPr>
          <w:rFonts w:hint="eastAsia" w:ascii="宋体" w:hAnsi="宋体" w:eastAsia="宋体" w:cs="Times New Roman"/>
          <w:sz w:val="24"/>
          <w:szCs w:val="24"/>
        </w:rPr>
        <w:t>内蒙古昆明卷烟有限责任公司（http://www.imkcc.com）</w:t>
      </w:r>
    </w:p>
    <w:p w14:paraId="77153F5A">
      <w:pPr>
        <w:pStyle w:val="2"/>
        <w:rPr>
          <w:rFonts w:ascii="宋体" w:hAnsi="宋体" w:cs="宋体"/>
          <w:szCs w:val="24"/>
        </w:rPr>
      </w:pPr>
      <w:bookmarkStart w:id="32" w:name="_Toc15920"/>
      <w:r>
        <w:rPr>
          <w:rFonts w:hint="eastAsia"/>
        </w:rPr>
        <w:t>八、监督部门</w:t>
      </w:r>
      <w:bookmarkEnd w:id="32"/>
    </w:p>
    <w:p w14:paraId="11F02D19">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sz w:val="24"/>
          <w:szCs w:val="24"/>
        </w:rPr>
        <w:t>内蒙古昆明卷烟有限责任公司规范管理办公室（采购管理办公室）。</w:t>
      </w:r>
    </w:p>
    <w:p w14:paraId="46EE90AE">
      <w:pPr>
        <w:pStyle w:val="2"/>
        <w:rPr>
          <w:rFonts w:ascii="宋体" w:hAnsi="宋体" w:cs="宋体"/>
          <w:szCs w:val="24"/>
        </w:rPr>
      </w:pPr>
      <w:bookmarkStart w:id="33" w:name="_Toc131"/>
      <w:r>
        <w:rPr>
          <w:rFonts w:hint="eastAsia"/>
        </w:rPr>
        <w:t>九、联系方式</w:t>
      </w:r>
      <w:bookmarkEnd w:id="33"/>
    </w:p>
    <w:p w14:paraId="33347E2D">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19D5871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7EF931FF">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Times New Roman"/>
          <w:sz w:val="24"/>
          <w:szCs w:val="24"/>
        </w:rPr>
        <w:t>张女士</w:t>
      </w:r>
    </w:p>
    <w:p w14:paraId="0DB01E4D">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电话：0471-4348576</w:t>
      </w:r>
    </w:p>
    <w:p w14:paraId="6B61FA5E">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招标代理机构：中招国际招标有限公司</w:t>
      </w:r>
    </w:p>
    <w:p w14:paraId="782BD325">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地址：内蒙古自治区呼和浩特市赛罕区鄂尔多斯东街18号华茂大厦1405</w:t>
      </w:r>
    </w:p>
    <w:p w14:paraId="1F05F3CF">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联系人：刘阳、王亚楠</w:t>
      </w:r>
    </w:p>
    <w:p w14:paraId="2F982E8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电话：0471—2882715</w:t>
      </w:r>
    </w:p>
    <w:p w14:paraId="18DB8135">
      <w:pPr>
        <w:spacing w:line="360" w:lineRule="auto"/>
        <w:ind w:firstLine="480" w:firstLineChars="200"/>
      </w:pPr>
      <w:bookmarkStart w:id="34" w:name="_GoBack"/>
      <w:bookmarkEnd w:id="34"/>
      <w:r>
        <w:rPr>
          <w:rFonts w:hint="eastAsia" w:ascii="宋体" w:hAnsi="宋体" w:eastAsia="宋体" w:cs="宋体"/>
          <w:sz w:val="24"/>
          <w:szCs w:val="24"/>
          <w:lang w:eastAsia="en-US"/>
        </w:rPr>
        <w:t>电子邮件：liuyangfz@cntcitc.com.cn</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5116D"/>
    <w:rsid w:val="002F1314"/>
    <w:rsid w:val="00431616"/>
    <w:rsid w:val="005C0733"/>
    <w:rsid w:val="00AD180C"/>
    <w:rsid w:val="00AD2738"/>
    <w:rsid w:val="00BA5E4B"/>
    <w:rsid w:val="00D80CEC"/>
    <w:rsid w:val="00E04226"/>
    <w:rsid w:val="00F706E2"/>
    <w:rsid w:val="00FD7EE2"/>
    <w:rsid w:val="011332C7"/>
    <w:rsid w:val="01457036"/>
    <w:rsid w:val="014D4D83"/>
    <w:rsid w:val="016C203D"/>
    <w:rsid w:val="018C0E5C"/>
    <w:rsid w:val="01A12E59"/>
    <w:rsid w:val="01BB1251"/>
    <w:rsid w:val="01D543FD"/>
    <w:rsid w:val="01DA5B1E"/>
    <w:rsid w:val="01E33D22"/>
    <w:rsid w:val="01EC20AD"/>
    <w:rsid w:val="01F307F3"/>
    <w:rsid w:val="01F32714"/>
    <w:rsid w:val="0216772F"/>
    <w:rsid w:val="02282C03"/>
    <w:rsid w:val="02297F9B"/>
    <w:rsid w:val="02302833"/>
    <w:rsid w:val="02343A6A"/>
    <w:rsid w:val="02622908"/>
    <w:rsid w:val="02710E40"/>
    <w:rsid w:val="028E7AE8"/>
    <w:rsid w:val="02A81D14"/>
    <w:rsid w:val="02CD4D94"/>
    <w:rsid w:val="02D05175"/>
    <w:rsid w:val="02D50B59"/>
    <w:rsid w:val="031276BB"/>
    <w:rsid w:val="03244337"/>
    <w:rsid w:val="032D201E"/>
    <w:rsid w:val="038A3ABC"/>
    <w:rsid w:val="03965E08"/>
    <w:rsid w:val="03A74D22"/>
    <w:rsid w:val="03B16E70"/>
    <w:rsid w:val="03B171FF"/>
    <w:rsid w:val="03B97A8A"/>
    <w:rsid w:val="03BF00A7"/>
    <w:rsid w:val="03E31608"/>
    <w:rsid w:val="03F351D4"/>
    <w:rsid w:val="04033D77"/>
    <w:rsid w:val="04134411"/>
    <w:rsid w:val="04143C8E"/>
    <w:rsid w:val="042503AC"/>
    <w:rsid w:val="043C3855"/>
    <w:rsid w:val="04403E99"/>
    <w:rsid w:val="04452B40"/>
    <w:rsid w:val="048261C6"/>
    <w:rsid w:val="04895BAC"/>
    <w:rsid w:val="048A0469"/>
    <w:rsid w:val="04A372BB"/>
    <w:rsid w:val="04AE4EBC"/>
    <w:rsid w:val="04C77B40"/>
    <w:rsid w:val="04C912DF"/>
    <w:rsid w:val="04D02193"/>
    <w:rsid w:val="04E361DE"/>
    <w:rsid w:val="04EE37C4"/>
    <w:rsid w:val="051266D1"/>
    <w:rsid w:val="052F6C14"/>
    <w:rsid w:val="05386772"/>
    <w:rsid w:val="05502DEF"/>
    <w:rsid w:val="05693800"/>
    <w:rsid w:val="056D13F2"/>
    <w:rsid w:val="056D6851"/>
    <w:rsid w:val="05C9244E"/>
    <w:rsid w:val="05D056E3"/>
    <w:rsid w:val="05D238BE"/>
    <w:rsid w:val="05DC1A15"/>
    <w:rsid w:val="05E64592"/>
    <w:rsid w:val="06557485"/>
    <w:rsid w:val="065C6959"/>
    <w:rsid w:val="065E0EFB"/>
    <w:rsid w:val="06690B1C"/>
    <w:rsid w:val="06732AFF"/>
    <w:rsid w:val="06AE3702"/>
    <w:rsid w:val="06C07870"/>
    <w:rsid w:val="06C500B6"/>
    <w:rsid w:val="06D03C93"/>
    <w:rsid w:val="06E06ADB"/>
    <w:rsid w:val="06EF623C"/>
    <w:rsid w:val="0706407E"/>
    <w:rsid w:val="0728574E"/>
    <w:rsid w:val="07286307"/>
    <w:rsid w:val="072A34BE"/>
    <w:rsid w:val="07354D16"/>
    <w:rsid w:val="078262AC"/>
    <w:rsid w:val="0797658C"/>
    <w:rsid w:val="07C67234"/>
    <w:rsid w:val="07CA384A"/>
    <w:rsid w:val="07DA0258"/>
    <w:rsid w:val="07E630E5"/>
    <w:rsid w:val="07F23480"/>
    <w:rsid w:val="07FD1A6B"/>
    <w:rsid w:val="081563F5"/>
    <w:rsid w:val="081B76EF"/>
    <w:rsid w:val="08206C81"/>
    <w:rsid w:val="08271FCD"/>
    <w:rsid w:val="083F729F"/>
    <w:rsid w:val="084301EE"/>
    <w:rsid w:val="08550B82"/>
    <w:rsid w:val="08873A3B"/>
    <w:rsid w:val="08A04F03"/>
    <w:rsid w:val="090C59F9"/>
    <w:rsid w:val="09416FE9"/>
    <w:rsid w:val="095C2426"/>
    <w:rsid w:val="096530A2"/>
    <w:rsid w:val="09675767"/>
    <w:rsid w:val="097C06E0"/>
    <w:rsid w:val="098C3206"/>
    <w:rsid w:val="098E564D"/>
    <w:rsid w:val="09936900"/>
    <w:rsid w:val="09952CF2"/>
    <w:rsid w:val="09A8681C"/>
    <w:rsid w:val="09CD2F19"/>
    <w:rsid w:val="09D23D17"/>
    <w:rsid w:val="0A0C1D56"/>
    <w:rsid w:val="0A205BBD"/>
    <w:rsid w:val="0A265131"/>
    <w:rsid w:val="0A30655E"/>
    <w:rsid w:val="0A3F39AA"/>
    <w:rsid w:val="0A49071A"/>
    <w:rsid w:val="0A5A66B6"/>
    <w:rsid w:val="0A694A5E"/>
    <w:rsid w:val="0A6F52E2"/>
    <w:rsid w:val="0A720679"/>
    <w:rsid w:val="0A7D18B9"/>
    <w:rsid w:val="0A9519AC"/>
    <w:rsid w:val="0AB12AC6"/>
    <w:rsid w:val="0ABD3AC6"/>
    <w:rsid w:val="0ABF26C3"/>
    <w:rsid w:val="0AEE693D"/>
    <w:rsid w:val="0AF80A55"/>
    <w:rsid w:val="0B154B78"/>
    <w:rsid w:val="0B1D5113"/>
    <w:rsid w:val="0B1F32CD"/>
    <w:rsid w:val="0B625349"/>
    <w:rsid w:val="0B86479F"/>
    <w:rsid w:val="0B9953FF"/>
    <w:rsid w:val="0BB371D6"/>
    <w:rsid w:val="0BC02905"/>
    <w:rsid w:val="0BEB1ADE"/>
    <w:rsid w:val="0BFD09DA"/>
    <w:rsid w:val="0C0B492D"/>
    <w:rsid w:val="0C1752D5"/>
    <w:rsid w:val="0C301C9A"/>
    <w:rsid w:val="0C767916"/>
    <w:rsid w:val="0CAD10BD"/>
    <w:rsid w:val="0CC4106E"/>
    <w:rsid w:val="0CCE6662"/>
    <w:rsid w:val="0CDE092B"/>
    <w:rsid w:val="0CF25CE2"/>
    <w:rsid w:val="0D2433CA"/>
    <w:rsid w:val="0D356AA0"/>
    <w:rsid w:val="0D3E6B0C"/>
    <w:rsid w:val="0D580F4B"/>
    <w:rsid w:val="0D674FA9"/>
    <w:rsid w:val="0D801056"/>
    <w:rsid w:val="0D892CD6"/>
    <w:rsid w:val="0DA0744A"/>
    <w:rsid w:val="0DA92E51"/>
    <w:rsid w:val="0DC90127"/>
    <w:rsid w:val="0DF037D7"/>
    <w:rsid w:val="0DF2776C"/>
    <w:rsid w:val="0DF8411D"/>
    <w:rsid w:val="0DFF72A7"/>
    <w:rsid w:val="0E0E005E"/>
    <w:rsid w:val="0E1D1CDF"/>
    <w:rsid w:val="0E484C62"/>
    <w:rsid w:val="0E4E0474"/>
    <w:rsid w:val="0E561D70"/>
    <w:rsid w:val="0E6714C3"/>
    <w:rsid w:val="0E856FE4"/>
    <w:rsid w:val="0EA0761C"/>
    <w:rsid w:val="0EDC6FBF"/>
    <w:rsid w:val="0EE869FA"/>
    <w:rsid w:val="0EF8472C"/>
    <w:rsid w:val="0F0259A2"/>
    <w:rsid w:val="0F190C8F"/>
    <w:rsid w:val="0F226855"/>
    <w:rsid w:val="0F2B2367"/>
    <w:rsid w:val="0F446496"/>
    <w:rsid w:val="0F4B323E"/>
    <w:rsid w:val="0F4B3FD2"/>
    <w:rsid w:val="0F8567B9"/>
    <w:rsid w:val="0F8E3131"/>
    <w:rsid w:val="0FA0068B"/>
    <w:rsid w:val="0FD14E16"/>
    <w:rsid w:val="100915CC"/>
    <w:rsid w:val="100D242A"/>
    <w:rsid w:val="103B0DC7"/>
    <w:rsid w:val="107E7B80"/>
    <w:rsid w:val="107F60F3"/>
    <w:rsid w:val="10FE36D0"/>
    <w:rsid w:val="11005FD3"/>
    <w:rsid w:val="11091EB1"/>
    <w:rsid w:val="11411D88"/>
    <w:rsid w:val="11426D0E"/>
    <w:rsid w:val="115D0C62"/>
    <w:rsid w:val="11891F1F"/>
    <w:rsid w:val="11A95489"/>
    <w:rsid w:val="11C20A7E"/>
    <w:rsid w:val="11C703F4"/>
    <w:rsid w:val="11DE69EF"/>
    <w:rsid w:val="11E7483B"/>
    <w:rsid w:val="11FD5289"/>
    <w:rsid w:val="12182487"/>
    <w:rsid w:val="121D4EFB"/>
    <w:rsid w:val="122560B4"/>
    <w:rsid w:val="122622E6"/>
    <w:rsid w:val="12286010"/>
    <w:rsid w:val="123B5F88"/>
    <w:rsid w:val="1244748B"/>
    <w:rsid w:val="127111F1"/>
    <w:rsid w:val="127D479D"/>
    <w:rsid w:val="12854BCA"/>
    <w:rsid w:val="1286714D"/>
    <w:rsid w:val="128A7A6D"/>
    <w:rsid w:val="12904A95"/>
    <w:rsid w:val="12A834D4"/>
    <w:rsid w:val="12BA1FAA"/>
    <w:rsid w:val="12D422E7"/>
    <w:rsid w:val="12E4176D"/>
    <w:rsid w:val="12F00AF9"/>
    <w:rsid w:val="13001B20"/>
    <w:rsid w:val="13066564"/>
    <w:rsid w:val="131C6C84"/>
    <w:rsid w:val="13286A0F"/>
    <w:rsid w:val="137503ED"/>
    <w:rsid w:val="138A06C0"/>
    <w:rsid w:val="139336C6"/>
    <w:rsid w:val="13940F23"/>
    <w:rsid w:val="13987099"/>
    <w:rsid w:val="13B34DD0"/>
    <w:rsid w:val="13C939B6"/>
    <w:rsid w:val="14135B32"/>
    <w:rsid w:val="143709A0"/>
    <w:rsid w:val="147422B1"/>
    <w:rsid w:val="14983EA6"/>
    <w:rsid w:val="14D36A8C"/>
    <w:rsid w:val="14FD0416"/>
    <w:rsid w:val="150169CF"/>
    <w:rsid w:val="152919EC"/>
    <w:rsid w:val="152E503A"/>
    <w:rsid w:val="156B446C"/>
    <w:rsid w:val="156D7CC6"/>
    <w:rsid w:val="158A52C9"/>
    <w:rsid w:val="159326FD"/>
    <w:rsid w:val="15C203F9"/>
    <w:rsid w:val="15C510B8"/>
    <w:rsid w:val="15DF6984"/>
    <w:rsid w:val="15E62CCE"/>
    <w:rsid w:val="1616262A"/>
    <w:rsid w:val="1623361C"/>
    <w:rsid w:val="162341F6"/>
    <w:rsid w:val="162852FE"/>
    <w:rsid w:val="16293E51"/>
    <w:rsid w:val="16314998"/>
    <w:rsid w:val="16326CA5"/>
    <w:rsid w:val="1648259E"/>
    <w:rsid w:val="16512100"/>
    <w:rsid w:val="16644D7E"/>
    <w:rsid w:val="168A3D49"/>
    <w:rsid w:val="169B5A80"/>
    <w:rsid w:val="16AA219B"/>
    <w:rsid w:val="16AE3EE2"/>
    <w:rsid w:val="16BB15AD"/>
    <w:rsid w:val="16FC5F03"/>
    <w:rsid w:val="170944DE"/>
    <w:rsid w:val="172346B6"/>
    <w:rsid w:val="174075D2"/>
    <w:rsid w:val="175A0CE2"/>
    <w:rsid w:val="175C407B"/>
    <w:rsid w:val="17756BCA"/>
    <w:rsid w:val="17A67241"/>
    <w:rsid w:val="17AD66B8"/>
    <w:rsid w:val="17B833E8"/>
    <w:rsid w:val="17BF103E"/>
    <w:rsid w:val="17CB7E99"/>
    <w:rsid w:val="17E314EB"/>
    <w:rsid w:val="17EB02B5"/>
    <w:rsid w:val="1805363E"/>
    <w:rsid w:val="181A4F70"/>
    <w:rsid w:val="1820352A"/>
    <w:rsid w:val="18371AE9"/>
    <w:rsid w:val="18383F54"/>
    <w:rsid w:val="184546AB"/>
    <w:rsid w:val="18527B25"/>
    <w:rsid w:val="18646A9D"/>
    <w:rsid w:val="187121D2"/>
    <w:rsid w:val="18753B08"/>
    <w:rsid w:val="188576A9"/>
    <w:rsid w:val="18865E09"/>
    <w:rsid w:val="18880306"/>
    <w:rsid w:val="18A07795"/>
    <w:rsid w:val="18A4771A"/>
    <w:rsid w:val="18AA63AE"/>
    <w:rsid w:val="18AF7F53"/>
    <w:rsid w:val="18E01A3E"/>
    <w:rsid w:val="190F21D9"/>
    <w:rsid w:val="191673C8"/>
    <w:rsid w:val="1937253D"/>
    <w:rsid w:val="194017AA"/>
    <w:rsid w:val="197C2830"/>
    <w:rsid w:val="19B67BD7"/>
    <w:rsid w:val="19BD78CB"/>
    <w:rsid w:val="19C1770F"/>
    <w:rsid w:val="19C90CE6"/>
    <w:rsid w:val="19D430B1"/>
    <w:rsid w:val="19DE14F7"/>
    <w:rsid w:val="19FA1D47"/>
    <w:rsid w:val="1A2070D1"/>
    <w:rsid w:val="1A286811"/>
    <w:rsid w:val="1A6806BB"/>
    <w:rsid w:val="1A686FFC"/>
    <w:rsid w:val="1A6C563A"/>
    <w:rsid w:val="1A6E132E"/>
    <w:rsid w:val="1A7D2082"/>
    <w:rsid w:val="1A8D0846"/>
    <w:rsid w:val="1A9E44FA"/>
    <w:rsid w:val="1A9E5E9C"/>
    <w:rsid w:val="1AA71141"/>
    <w:rsid w:val="1AA71DE7"/>
    <w:rsid w:val="1AD525BE"/>
    <w:rsid w:val="1AE20A2E"/>
    <w:rsid w:val="1AE21E7C"/>
    <w:rsid w:val="1AF91041"/>
    <w:rsid w:val="1B0824E7"/>
    <w:rsid w:val="1B0E63ED"/>
    <w:rsid w:val="1B28021A"/>
    <w:rsid w:val="1B313408"/>
    <w:rsid w:val="1B377087"/>
    <w:rsid w:val="1B3F6D78"/>
    <w:rsid w:val="1B8F406A"/>
    <w:rsid w:val="1B932F56"/>
    <w:rsid w:val="1BBD5B7D"/>
    <w:rsid w:val="1C120D07"/>
    <w:rsid w:val="1C1F4BA0"/>
    <w:rsid w:val="1C3E64EA"/>
    <w:rsid w:val="1C474399"/>
    <w:rsid w:val="1C6F5BF0"/>
    <w:rsid w:val="1C855A89"/>
    <w:rsid w:val="1C940C0C"/>
    <w:rsid w:val="1CA02F1A"/>
    <w:rsid w:val="1CE4735C"/>
    <w:rsid w:val="1CE71FC9"/>
    <w:rsid w:val="1D521ACB"/>
    <w:rsid w:val="1D573047"/>
    <w:rsid w:val="1D622FC1"/>
    <w:rsid w:val="1D8B3F03"/>
    <w:rsid w:val="1DA53C86"/>
    <w:rsid w:val="1DFA075F"/>
    <w:rsid w:val="1E116C49"/>
    <w:rsid w:val="1E195589"/>
    <w:rsid w:val="1E2745EA"/>
    <w:rsid w:val="1E310C52"/>
    <w:rsid w:val="1E355763"/>
    <w:rsid w:val="1E482659"/>
    <w:rsid w:val="1E534E90"/>
    <w:rsid w:val="1E596060"/>
    <w:rsid w:val="1E64183A"/>
    <w:rsid w:val="1E705ADB"/>
    <w:rsid w:val="1E7640F7"/>
    <w:rsid w:val="1E912A2E"/>
    <w:rsid w:val="1E9F39FE"/>
    <w:rsid w:val="1ECC0480"/>
    <w:rsid w:val="1EE225AD"/>
    <w:rsid w:val="1EF34C53"/>
    <w:rsid w:val="1F0D2415"/>
    <w:rsid w:val="1F122E39"/>
    <w:rsid w:val="1F1444E8"/>
    <w:rsid w:val="1F2951EA"/>
    <w:rsid w:val="1F771359"/>
    <w:rsid w:val="1F82479D"/>
    <w:rsid w:val="1F930C80"/>
    <w:rsid w:val="1F9B1855"/>
    <w:rsid w:val="1FAC380E"/>
    <w:rsid w:val="1FAF2378"/>
    <w:rsid w:val="1FCE044E"/>
    <w:rsid w:val="1FCE68AF"/>
    <w:rsid w:val="1FDF7310"/>
    <w:rsid w:val="2004497A"/>
    <w:rsid w:val="20084EEA"/>
    <w:rsid w:val="203B5BC9"/>
    <w:rsid w:val="203E2E78"/>
    <w:rsid w:val="20401323"/>
    <w:rsid w:val="20997267"/>
    <w:rsid w:val="209E589E"/>
    <w:rsid w:val="20A3232B"/>
    <w:rsid w:val="20AA20BA"/>
    <w:rsid w:val="20CC56CF"/>
    <w:rsid w:val="20CE09B2"/>
    <w:rsid w:val="20D06637"/>
    <w:rsid w:val="20FA262E"/>
    <w:rsid w:val="21081678"/>
    <w:rsid w:val="21251C69"/>
    <w:rsid w:val="21266C46"/>
    <w:rsid w:val="213F3C16"/>
    <w:rsid w:val="2145129F"/>
    <w:rsid w:val="21552811"/>
    <w:rsid w:val="21810B15"/>
    <w:rsid w:val="21A85C59"/>
    <w:rsid w:val="21AB51CE"/>
    <w:rsid w:val="21AC2CB2"/>
    <w:rsid w:val="21D85FFF"/>
    <w:rsid w:val="21DA1459"/>
    <w:rsid w:val="21ED2241"/>
    <w:rsid w:val="21F9212F"/>
    <w:rsid w:val="220610DE"/>
    <w:rsid w:val="22067AC4"/>
    <w:rsid w:val="220A5763"/>
    <w:rsid w:val="220F2EFD"/>
    <w:rsid w:val="221D68E3"/>
    <w:rsid w:val="223E2001"/>
    <w:rsid w:val="22610F93"/>
    <w:rsid w:val="22642620"/>
    <w:rsid w:val="227B40AC"/>
    <w:rsid w:val="228E3349"/>
    <w:rsid w:val="22980813"/>
    <w:rsid w:val="22993748"/>
    <w:rsid w:val="22AA217E"/>
    <w:rsid w:val="22B0062B"/>
    <w:rsid w:val="22BF0AD7"/>
    <w:rsid w:val="22EA0957"/>
    <w:rsid w:val="22F223DE"/>
    <w:rsid w:val="22F3523A"/>
    <w:rsid w:val="22FB79B8"/>
    <w:rsid w:val="23100266"/>
    <w:rsid w:val="23166ABB"/>
    <w:rsid w:val="23501A4A"/>
    <w:rsid w:val="235434D6"/>
    <w:rsid w:val="236E4B69"/>
    <w:rsid w:val="2383088D"/>
    <w:rsid w:val="23A316C7"/>
    <w:rsid w:val="23AC6823"/>
    <w:rsid w:val="23B069D7"/>
    <w:rsid w:val="23B11322"/>
    <w:rsid w:val="23B765A4"/>
    <w:rsid w:val="23C75BC7"/>
    <w:rsid w:val="23CD2215"/>
    <w:rsid w:val="23CD4167"/>
    <w:rsid w:val="23D53B86"/>
    <w:rsid w:val="23D91F57"/>
    <w:rsid w:val="23FE2B58"/>
    <w:rsid w:val="2418521A"/>
    <w:rsid w:val="24477E17"/>
    <w:rsid w:val="248D349E"/>
    <w:rsid w:val="248F0803"/>
    <w:rsid w:val="24964FF1"/>
    <w:rsid w:val="24A7275C"/>
    <w:rsid w:val="24AC29C9"/>
    <w:rsid w:val="24B01CAC"/>
    <w:rsid w:val="24B83FD1"/>
    <w:rsid w:val="24CB66CF"/>
    <w:rsid w:val="24D32227"/>
    <w:rsid w:val="24EF475D"/>
    <w:rsid w:val="24F74B05"/>
    <w:rsid w:val="24FD2BED"/>
    <w:rsid w:val="24FD7E65"/>
    <w:rsid w:val="250775C5"/>
    <w:rsid w:val="25284858"/>
    <w:rsid w:val="255939A5"/>
    <w:rsid w:val="2567257F"/>
    <w:rsid w:val="25691DEF"/>
    <w:rsid w:val="2572056A"/>
    <w:rsid w:val="258E2379"/>
    <w:rsid w:val="259178E9"/>
    <w:rsid w:val="25CB770D"/>
    <w:rsid w:val="25CD279C"/>
    <w:rsid w:val="25EB3CC0"/>
    <w:rsid w:val="2606259C"/>
    <w:rsid w:val="26114458"/>
    <w:rsid w:val="261655E7"/>
    <w:rsid w:val="262D0B23"/>
    <w:rsid w:val="263E2273"/>
    <w:rsid w:val="26425B19"/>
    <w:rsid w:val="26534DDA"/>
    <w:rsid w:val="26601DDC"/>
    <w:rsid w:val="2677546D"/>
    <w:rsid w:val="267A303B"/>
    <w:rsid w:val="268139DA"/>
    <w:rsid w:val="268E0675"/>
    <w:rsid w:val="26A43453"/>
    <w:rsid w:val="26B94041"/>
    <w:rsid w:val="26C6543A"/>
    <w:rsid w:val="26EE1CF8"/>
    <w:rsid w:val="26F9210F"/>
    <w:rsid w:val="26FF619F"/>
    <w:rsid w:val="2711408C"/>
    <w:rsid w:val="271151BC"/>
    <w:rsid w:val="272F43BC"/>
    <w:rsid w:val="274468FA"/>
    <w:rsid w:val="27533C22"/>
    <w:rsid w:val="275E195D"/>
    <w:rsid w:val="27606E16"/>
    <w:rsid w:val="276430A2"/>
    <w:rsid w:val="27684819"/>
    <w:rsid w:val="27787D9E"/>
    <w:rsid w:val="277D7827"/>
    <w:rsid w:val="278C587D"/>
    <w:rsid w:val="27A02B4F"/>
    <w:rsid w:val="27A3437C"/>
    <w:rsid w:val="27A82624"/>
    <w:rsid w:val="27B773F9"/>
    <w:rsid w:val="27BB594D"/>
    <w:rsid w:val="27D5053A"/>
    <w:rsid w:val="27DE15B2"/>
    <w:rsid w:val="27E0121B"/>
    <w:rsid w:val="27EF1057"/>
    <w:rsid w:val="281556F2"/>
    <w:rsid w:val="28175B4A"/>
    <w:rsid w:val="28252E2D"/>
    <w:rsid w:val="2840402D"/>
    <w:rsid w:val="28590CFC"/>
    <w:rsid w:val="28594E37"/>
    <w:rsid w:val="28731C50"/>
    <w:rsid w:val="28801D86"/>
    <w:rsid w:val="2897406A"/>
    <w:rsid w:val="289D07E8"/>
    <w:rsid w:val="28A1176D"/>
    <w:rsid w:val="28AC5AEF"/>
    <w:rsid w:val="28DD3686"/>
    <w:rsid w:val="28E52707"/>
    <w:rsid w:val="28E57B47"/>
    <w:rsid w:val="28F64145"/>
    <w:rsid w:val="29235255"/>
    <w:rsid w:val="2931592B"/>
    <w:rsid w:val="29387058"/>
    <w:rsid w:val="295F105F"/>
    <w:rsid w:val="296572FB"/>
    <w:rsid w:val="298B1F6F"/>
    <w:rsid w:val="298E06E7"/>
    <w:rsid w:val="29900057"/>
    <w:rsid w:val="29905D45"/>
    <w:rsid w:val="29947CDE"/>
    <w:rsid w:val="29CC3241"/>
    <w:rsid w:val="29D16CC2"/>
    <w:rsid w:val="2A0E036D"/>
    <w:rsid w:val="2A3247B0"/>
    <w:rsid w:val="2A3B1C93"/>
    <w:rsid w:val="2A3C37A3"/>
    <w:rsid w:val="2A510B46"/>
    <w:rsid w:val="2A601D7E"/>
    <w:rsid w:val="2A6B4AD2"/>
    <w:rsid w:val="2A7120F6"/>
    <w:rsid w:val="2A7259B2"/>
    <w:rsid w:val="2A81159D"/>
    <w:rsid w:val="2A9C3B5D"/>
    <w:rsid w:val="2AA31200"/>
    <w:rsid w:val="2AB65FD8"/>
    <w:rsid w:val="2AB81888"/>
    <w:rsid w:val="2ACE017B"/>
    <w:rsid w:val="2AEA3565"/>
    <w:rsid w:val="2AEE3CC4"/>
    <w:rsid w:val="2B1147F0"/>
    <w:rsid w:val="2B146531"/>
    <w:rsid w:val="2B3200A0"/>
    <w:rsid w:val="2B3F0761"/>
    <w:rsid w:val="2B695081"/>
    <w:rsid w:val="2B6E4AAF"/>
    <w:rsid w:val="2B7B64E3"/>
    <w:rsid w:val="2BA55ECB"/>
    <w:rsid w:val="2BC23BEF"/>
    <w:rsid w:val="2BDA6A04"/>
    <w:rsid w:val="2C1A255E"/>
    <w:rsid w:val="2C3E5717"/>
    <w:rsid w:val="2C5855F7"/>
    <w:rsid w:val="2C5B1DDB"/>
    <w:rsid w:val="2C5D7594"/>
    <w:rsid w:val="2C891C14"/>
    <w:rsid w:val="2CBF0E36"/>
    <w:rsid w:val="2CC70A0D"/>
    <w:rsid w:val="2D057AD8"/>
    <w:rsid w:val="2D0B7E46"/>
    <w:rsid w:val="2D172971"/>
    <w:rsid w:val="2D5A1CC2"/>
    <w:rsid w:val="2D6C56B9"/>
    <w:rsid w:val="2D950514"/>
    <w:rsid w:val="2DAC3713"/>
    <w:rsid w:val="2DAF2F06"/>
    <w:rsid w:val="2DB926E0"/>
    <w:rsid w:val="2DC076F4"/>
    <w:rsid w:val="2DC8686E"/>
    <w:rsid w:val="2E145516"/>
    <w:rsid w:val="2E190F88"/>
    <w:rsid w:val="2E254841"/>
    <w:rsid w:val="2E5A16BD"/>
    <w:rsid w:val="2EB850C2"/>
    <w:rsid w:val="2EC73C94"/>
    <w:rsid w:val="2EF156E4"/>
    <w:rsid w:val="2EF2580C"/>
    <w:rsid w:val="2F082815"/>
    <w:rsid w:val="2F0D6E9D"/>
    <w:rsid w:val="2F131B52"/>
    <w:rsid w:val="2F142994"/>
    <w:rsid w:val="2F167383"/>
    <w:rsid w:val="2F454CE7"/>
    <w:rsid w:val="2F4C166B"/>
    <w:rsid w:val="2F5F05DA"/>
    <w:rsid w:val="2F8F0FAE"/>
    <w:rsid w:val="2F972F69"/>
    <w:rsid w:val="2FA336A5"/>
    <w:rsid w:val="2FC555FF"/>
    <w:rsid w:val="2FC61DC5"/>
    <w:rsid w:val="2FDC2B18"/>
    <w:rsid w:val="300153C4"/>
    <w:rsid w:val="30110D81"/>
    <w:rsid w:val="301561D3"/>
    <w:rsid w:val="301752B2"/>
    <w:rsid w:val="301F4DB3"/>
    <w:rsid w:val="304825A7"/>
    <w:rsid w:val="304B0B54"/>
    <w:rsid w:val="306716DB"/>
    <w:rsid w:val="307B4C49"/>
    <w:rsid w:val="308E63F1"/>
    <w:rsid w:val="30B817F9"/>
    <w:rsid w:val="30BD16E6"/>
    <w:rsid w:val="30DA2B37"/>
    <w:rsid w:val="30DD0635"/>
    <w:rsid w:val="30F91417"/>
    <w:rsid w:val="310E4EE4"/>
    <w:rsid w:val="311F1367"/>
    <w:rsid w:val="31280871"/>
    <w:rsid w:val="31327B96"/>
    <w:rsid w:val="313E3945"/>
    <w:rsid w:val="314B7CD0"/>
    <w:rsid w:val="31586A4A"/>
    <w:rsid w:val="31683C4B"/>
    <w:rsid w:val="318645C1"/>
    <w:rsid w:val="318D2413"/>
    <w:rsid w:val="319C103B"/>
    <w:rsid w:val="31A6071E"/>
    <w:rsid w:val="31AE01DD"/>
    <w:rsid w:val="31CD5558"/>
    <w:rsid w:val="31D80A24"/>
    <w:rsid w:val="31F56738"/>
    <w:rsid w:val="31F8784C"/>
    <w:rsid w:val="3214479E"/>
    <w:rsid w:val="322606D7"/>
    <w:rsid w:val="326D35C6"/>
    <w:rsid w:val="328D753C"/>
    <w:rsid w:val="32AA6C97"/>
    <w:rsid w:val="32AB6487"/>
    <w:rsid w:val="32B1026F"/>
    <w:rsid w:val="32BC3E7D"/>
    <w:rsid w:val="32CD062A"/>
    <w:rsid w:val="32DA1B3A"/>
    <w:rsid w:val="32EE509C"/>
    <w:rsid w:val="32F77782"/>
    <w:rsid w:val="332C4803"/>
    <w:rsid w:val="332F04A9"/>
    <w:rsid w:val="333F0791"/>
    <w:rsid w:val="33506ED3"/>
    <w:rsid w:val="336A6DD7"/>
    <w:rsid w:val="336D45F5"/>
    <w:rsid w:val="3372519C"/>
    <w:rsid w:val="33936EE8"/>
    <w:rsid w:val="33AF4AD9"/>
    <w:rsid w:val="33B773E4"/>
    <w:rsid w:val="33B85AC5"/>
    <w:rsid w:val="33C02505"/>
    <w:rsid w:val="33EC6DED"/>
    <w:rsid w:val="33F937D8"/>
    <w:rsid w:val="34052FA0"/>
    <w:rsid w:val="341A6DF0"/>
    <w:rsid w:val="342B1EEB"/>
    <w:rsid w:val="34376673"/>
    <w:rsid w:val="343925D0"/>
    <w:rsid w:val="343D352B"/>
    <w:rsid w:val="3473414A"/>
    <w:rsid w:val="349E276D"/>
    <w:rsid w:val="34AE6D4E"/>
    <w:rsid w:val="34CB754E"/>
    <w:rsid w:val="34D4483A"/>
    <w:rsid w:val="35036163"/>
    <w:rsid w:val="351E24D8"/>
    <w:rsid w:val="352E3634"/>
    <w:rsid w:val="355E462B"/>
    <w:rsid w:val="35697E0D"/>
    <w:rsid w:val="357504CA"/>
    <w:rsid w:val="358D592E"/>
    <w:rsid w:val="35BB76DF"/>
    <w:rsid w:val="35E811F8"/>
    <w:rsid w:val="36180603"/>
    <w:rsid w:val="361A1AFC"/>
    <w:rsid w:val="3667375E"/>
    <w:rsid w:val="368641D7"/>
    <w:rsid w:val="36891AA9"/>
    <w:rsid w:val="369D1792"/>
    <w:rsid w:val="36A11898"/>
    <w:rsid w:val="36AC2387"/>
    <w:rsid w:val="36CC5218"/>
    <w:rsid w:val="36E16246"/>
    <w:rsid w:val="36E2698C"/>
    <w:rsid w:val="371176DF"/>
    <w:rsid w:val="371A0E50"/>
    <w:rsid w:val="37286FCA"/>
    <w:rsid w:val="3731385B"/>
    <w:rsid w:val="376311BE"/>
    <w:rsid w:val="3765399B"/>
    <w:rsid w:val="378A51C2"/>
    <w:rsid w:val="37A2079B"/>
    <w:rsid w:val="37CB57F0"/>
    <w:rsid w:val="38043319"/>
    <w:rsid w:val="380C14D4"/>
    <w:rsid w:val="38112DEE"/>
    <w:rsid w:val="382B5636"/>
    <w:rsid w:val="382D01E8"/>
    <w:rsid w:val="383F3D9A"/>
    <w:rsid w:val="385058B4"/>
    <w:rsid w:val="386A35E6"/>
    <w:rsid w:val="388D6B78"/>
    <w:rsid w:val="389462DA"/>
    <w:rsid w:val="38EE111E"/>
    <w:rsid w:val="392452F6"/>
    <w:rsid w:val="39260B75"/>
    <w:rsid w:val="39460D8E"/>
    <w:rsid w:val="39485BE7"/>
    <w:rsid w:val="39512D5F"/>
    <w:rsid w:val="39520E53"/>
    <w:rsid w:val="39677F17"/>
    <w:rsid w:val="396C39AB"/>
    <w:rsid w:val="397222F7"/>
    <w:rsid w:val="397C5EC5"/>
    <w:rsid w:val="398933DC"/>
    <w:rsid w:val="398D7EEB"/>
    <w:rsid w:val="39931319"/>
    <w:rsid w:val="39E849FD"/>
    <w:rsid w:val="39E975B8"/>
    <w:rsid w:val="39F95348"/>
    <w:rsid w:val="39FF732A"/>
    <w:rsid w:val="3A184C67"/>
    <w:rsid w:val="3A1C132E"/>
    <w:rsid w:val="3A340700"/>
    <w:rsid w:val="3A45725D"/>
    <w:rsid w:val="3A491742"/>
    <w:rsid w:val="3A4F2D7B"/>
    <w:rsid w:val="3A526AED"/>
    <w:rsid w:val="3A784F35"/>
    <w:rsid w:val="3A7D6883"/>
    <w:rsid w:val="3A824EB3"/>
    <w:rsid w:val="3AA100D5"/>
    <w:rsid w:val="3AB35CC8"/>
    <w:rsid w:val="3AEF21FE"/>
    <w:rsid w:val="3AEF31B8"/>
    <w:rsid w:val="3B1712D0"/>
    <w:rsid w:val="3B466758"/>
    <w:rsid w:val="3B734CE2"/>
    <w:rsid w:val="3B7E6D0F"/>
    <w:rsid w:val="3B8F47B1"/>
    <w:rsid w:val="3BA024AB"/>
    <w:rsid w:val="3BB60239"/>
    <w:rsid w:val="3BBA0774"/>
    <w:rsid w:val="3BC21938"/>
    <w:rsid w:val="3C0F31FD"/>
    <w:rsid w:val="3C116E39"/>
    <w:rsid w:val="3C153CFB"/>
    <w:rsid w:val="3C2A3DEC"/>
    <w:rsid w:val="3C361F91"/>
    <w:rsid w:val="3C591643"/>
    <w:rsid w:val="3C594E98"/>
    <w:rsid w:val="3C9324D7"/>
    <w:rsid w:val="3C9868E4"/>
    <w:rsid w:val="3CA03A6A"/>
    <w:rsid w:val="3CA9371E"/>
    <w:rsid w:val="3CB323F3"/>
    <w:rsid w:val="3CB75558"/>
    <w:rsid w:val="3CCD2BAE"/>
    <w:rsid w:val="3CD05577"/>
    <w:rsid w:val="3CD46A25"/>
    <w:rsid w:val="3CE9547A"/>
    <w:rsid w:val="3CF53B3D"/>
    <w:rsid w:val="3D0821DC"/>
    <w:rsid w:val="3D24450E"/>
    <w:rsid w:val="3D326485"/>
    <w:rsid w:val="3D4853C2"/>
    <w:rsid w:val="3D543196"/>
    <w:rsid w:val="3D712FB2"/>
    <w:rsid w:val="3D774366"/>
    <w:rsid w:val="3D873C14"/>
    <w:rsid w:val="3DBD7BEC"/>
    <w:rsid w:val="3DCA0431"/>
    <w:rsid w:val="3DCD47E6"/>
    <w:rsid w:val="3DDF5515"/>
    <w:rsid w:val="3DED6B84"/>
    <w:rsid w:val="3E2A15A5"/>
    <w:rsid w:val="3E32106C"/>
    <w:rsid w:val="3E3B7A3A"/>
    <w:rsid w:val="3E445DB3"/>
    <w:rsid w:val="3E58722B"/>
    <w:rsid w:val="3E632413"/>
    <w:rsid w:val="3E9E0DFC"/>
    <w:rsid w:val="3EAA4927"/>
    <w:rsid w:val="3EB137CE"/>
    <w:rsid w:val="3EBE42BE"/>
    <w:rsid w:val="3ECB3DF8"/>
    <w:rsid w:val="3EDD17EB"/>
    <w:rsid w:val="3EDE03B8"/>
    <w:rsid w:val="3F030403"/>
    <w:rsid w:val="3F0A033E"/>
    <w:rsid w:val="3F0A048D"/>
    <w:rsid w:val="3F3B5A55"/>
    <w:rsid w:val="3F5F1E30"/>
    <w:rsid w:val="3F632032"/>
    <w:rsid w:val="3F6501CA"/>
    <w:rsid w:val="3F711C05"/>
    <w:rsid w:val="3FB40CE1"/>
    <w:rsid w:val="3FC31D29"/>
    <w:rsid w:val="3FC71531"/>
    <w:rsid w:val="3FFB0DE4"/>
    <w:rsid w:val="3FFF0097"/>
    <w:rsid w:val="4013362A"/>
    <w:rsid w:val="40554A1A"/>
    <w:rsid w:val="40584C88"/>
    <w:rsid w:val="407C0E7B"/>
    <w:rsid w:val="40930894"/>
    <w:rsid w:val="40D374DC"/>
    <w:rsid w:val="40D953A2"/>
    <w:rsid w:val="40F11357"/>
    <w:rsid w:val="40F95A45"/>
    <w:rsid w:val="410544F2"/>
    <w:rsid w:val="41253EB4"/>
    <w:rsid w:val="41274C66"/>
    <w:rsid w:val="41415104"/>
    <w:rsid w:val="414E6D6F"/>
    <w:rsid w:val="41521FCF"/>
    <w:rsid w:val="41584ADE"/>
    <w:rsid w:val="415D2E96"/>
    <w:rsid w:val="41820437"/>
    <w:rsid w:val="4185142F"/>
    <w:rsid w:val="418D1321"/>
    <w:rsid w:val="419A7E78"/>
    <w:rsid w:val="419E19A4"/>
    <w:rsid w:val="41C53FA3"/>
    <w:rsid w:val="41DF1A7F"/>
    <w:rsid w:val="41EA3370"/>
    <w:rsid w:val="41F24016"/>
    <w:rsid w:val="41FF0EBE"/>
    <w:rsid w:val="42285BE4"/>
    <w:rsid w:val="422F0CD5"/>
    <w:rsid w:val="4243780E"/>
    <w:rsid w:val="424D35F3"/>
    <w:rsid w:val="42664BE0"/>
    <w:rsid w:val="427F3D35"/>
    <w:rsid w:val="42805CC9"/>
    <w:rsid w:val="42853260"/>
    <w:rsid w:val="428A22BF"/>
    <w:rsid w:val="428D0116"/>
    <w:rsid w:val="42C14B6A"/>
    <w:rsid w:val="42FF6EA8"/>
    <w:rsid w:val="4300194F"/>
    <w:rsid w:val="43054B35"/>
    <w:rsid w:val="43055D1E"/>
    <w:rsid w:val="4306561A"/>
    <w:rsid w:val="43211CA9"/>
    <w:rsid w:val="433B6BB3"/>
    <w:rsid w:val="43466A63"/>
    <w:rsid w:val="4349731A"/>
    <w:rsid w:val="43556F24"/>
    <w:rsid w:val="436B0CBD"/>
    <w:rsid w:val="43A475B5"/>
    <w:rsid w:val="43A71B6E"/>
    <w:rsid w:val="43C9484A"/>
    <w:rsid w:val="43FF643B"/>
    <w:rsid w:val="43FF7479"/>
    <w:rsid w:val="444A6C7D"/>
    <w:rsid w:val="446C5BB9"/>
    <w:rsid w:val="449435AE"/>
    <w:rsid w:val="44A05ECC"/>
    <w:rsid w:val="44A34A71"/>
    <w:rsid w:val="44B77D23"/>
    <w:rsid w:val="44B92A9A"/>
    <w:rsid w:val="44BC2F18"/>
    <w:rsid w:val="44EF120E"/>
    <w:rsid w:val="44F12754"/>
    <w:rsid w:val="44FF33B4"/>
    <w:rsid w:val="45426F1C"/>
    <w:rsid w:val="4546752B"/>
    <w:rsid w:val="45653BF7"/>
    <w:rsid w:val="456C3AE6"/>
    <w:rsid w:val="458E5850"/>
    <w:rsid w:val="459243E1"/>
    <w:rsid w:val="459713C5"/>
    <w:rsid w:val="4597253B"/>
    <w:rsid w:val="45990973"/>
    <w:rsid w:val="45A274C0"/>
    <w:rsid w:val="45A636F0"/>
    <w:rsid w:val="45A70659"/>
    <w:rsid w:val="45CB5DB7"/>
    <w:rsid w:val="45D31702"/>
    <w:rsid w:val="45F4720B"/>
    <w:rsid w:val="45FE1A22"/>
    <w:rsid w:val="46142AEF"/>
    <w:rsid w:val="46280073"/>
    <w:rsid w:val="462B072E"/>
    <w:rsid w:val="464527F7"/>
    <w:rsid w:val="46592E38"/>
    <w:rsid w:val="468603B4"/>
    <w:rsid w:val="46BD4344"/>
    <w:rsid w:val="46D0756A"/>
    <w:rsid w:val="47031CB8"/>
    <w:rsid w:val="47081379"/>
    <w:rsid w:val="471239BC"/>
    <w:rsid w:val="471C5061"/>
    <w:rsid w:val="4746761F"/>
    <w:rsid w:val="47B253D0"/>
    <w:rsid w:val="47B40D25"/>
    <w:rsid w:val="47B909F9"/>
    <w:rsid w:val="47BD1FED"/>
    <w:rsid w:val="47C64DB0"/>
    <w:rsid w:val="47D73FB7"/>
    <w:rsid w:val="47E94F84"/>
    <w:rsid w:val="47F068FE"/>
    <w:rsid w:val="47F44188"/>
    <w:rsid w:val="47F6077C"/>
    <w:rsid w:val="48044595"/>
    <w:rsid w:val="48064422"/>
    <w:rsid w:val="48203B7A"/>
    <w:rsid w:val="48242AE3"/>
    <w:rsid w:val="484769E6"/>
    <w:rsid w:val="487465CD"/>
    <w:rsid w:val="48D40097"/>
    <w:rsid w:val="48DF4F01"/>
    <w:rsid w:val="490F11E8"/>
    <w:rsid w:val="491549D8"/>
    <w:rsid w:val="492E04C2"/>
    <w:rsid w:val="49813C03"/>
    <w:rsid w:val="4981619E"/>
    <w:rsid w:val="498707A0"/>
    <w:rsid w:val="498D3C41"/>
    <w:rsid w:val="49B300AA"/>
    <w:rsid w:val="49D41103"/>
    <w:rsid w:val="4A235E17"/>
    <w:rsid w:val="4A30068F"/>
    <w:rsid w:val="4A341758"/>
    <w:rsid w:val="4A342CD6"/>
    <w:rsid w:val="4A5864C1"/>
    <w:rsid w:val="4A632922"/>
    <w:rsid w:val="4A9151FE"/>
    <w:rsid w:val="4A997547"/>
    <w:rsid w:val="4AA501D8"/>
    <w:rsid w:val="4AAE5E7E"/>
    <w:rsid w:val="4ABC42AA"/>
    <w:rsid w:val="4AC010F1"/>
    <w:rsid w:val="4AC12579"/>
    <w:rsid w:val="4AC129BB"/>
    <w:rsid w:val="4ACC16B8"/>
    <w:rsid w:val="4ADB466E"/>
    <w:rsid w:val="4ADD4427"/>
    <w:rsid w:val="4B095280"/>
    <w:rsid w:val="4B124F97"/>
    <w:rsid w:val="4B1C3052"/>
    <w:rsid w:val="4B2158CD"/>
    <w:rsid w:val="4B4C717C"/>
    <w:rsid w:val="4B6B1806"/>
    <w:rsid w:val="4B763C41"/>
    <w:rsid w:val="4B833C6A"/>
    <w:rsid w:val="4B8A49EE"/>
    <w:rsid w:val="4B8F79CD"/>
    <w:rsid w:val="4BD32BDE"/>
    <w:rsid w:val="4BE917E6"/>
    <w:rsid w:val="4C0414CB"/>
    <w:rsid w:val="4C174BEB"/>
    <w:rsid w:val="4C1D7A29"/>
    <w:rsid w:val="4C344C55"/>
    <w:rsid w:val="4C461E12"/>
    <w:rsid w:val="4C796F77"/>
    <w:rsid w:val="4C8F0E65"/>
    <w:rsid w:val="4CA80404"/>
    <w:rsid w:val="4CA81378"/>
    <w:rsid w:val="4CB150BC"/>
    <w:rsid w:val="4CE82F8C"/>
    <w:rsid w:val="4CF536C0"/>
    <w:rsid w:val="4D077769"/>
    <w:rsid w:val="4D0C0071"/>
    <w:rsid w:val="4D31194B"/>
    <w:rsid w:val="4D4651DA"/>
    <w:rsid w:val="4D51798D"/>
    <w:rsid w:val="4D991101"/>
    <w:rsid w:val="4DB3010D"/>
    <w:rsid w:val="4DB72715"/>
    <w:rsid w:val="4DC26B10"/>
    <w:rsid w:val="4DC458B0"/>
    <w:rsid w:val="4DCA6C25"/>
    <w:rsid w:val="4DEA6DED"/>
    <w:rsid w:val="4DEC67A7"/>
    <w:rsid w:val="4DF5040C"/>
    <w:rsid w:val="4DF618F6"/>
    <w:rsid w:val="4DF81A68"/>
    <w:rsid w:val="4E2E05D1"/>
    <w:rsid w:val="4E396D3D"/>
    <w:rsid w:val="4E4D35CB"/>
    <w:rsid w:val="4E651C48"/>
    <w:rsid w:val="4E754D60"/>
    <w:rsid w:val="4E771756"/>
    <w:rsid w:val="4E7D4A33"/>
    <w:rsid w:val="4E81298B"/>
    <w:rsid w:val="4E9C2B63"/>
    <w:rsid w:val="4ECE3F44"/>
    <w:rsid w:val="4EF93001"/>
    <w:rsid w:val="4F135754"/>
    <w:rsid w:val="4F16595E"/>
    <w:rsid w:val="4F2F3442"/>
    <w:rsid w:val="4F680C0F"/>
    <w:rsid w:val="4F7822B0"/>
    <w:rsid w:val="4F784CB1"/>
    <w:rsid w:val="4F9D26F8"/>
    <w:rsid w:val="500C261D"/>
    <w:rsid w:val="502B471D"/>
    <w:rsid w:val="50314208"/>
    <w:rsid w:val="503577C9"/>
    <w:rsid w:val="50460F9E"/>
    <w:rsid w:val="50702CE3"/>
    <w:rsid w:val="509364D5"/>
    <w:rsid w:val="509832F9"/>
    <w:rsid w:val="50B83DAC"/>
    <w:rsid w:val="50DB0BA2"/>
    <w:rsid w:val="50F13AB0"/>
    <w:rsid w:val="50F37E95"/>
    <w:rsid w:val="50FA5384"/>
    <w:rsid w:val="51230C10"/>
    <w:rsid w:val="51333863"/>
    <w:rsid w:val="51365A17"/>
    <w:rsid w:val="51392CD5"/>
    <w:rsid w:val="514244FC"/>
    <w:rsid w:val="514A0EA8"/>
    <w:rsid w:val="515B779F"/>
    <w:rsid w:val="51615931"/>
    <w:rsid w:val="51844216"/>
    <w:rsid w:val="51856120"/>
    <w:rsid w:val="51B07579"/>
    <w:rsid w:val="51C45380"/>
    <w:rsid w:val="51CB66E1"/>
    <w:rsid w:val="51E14DE7"/>
    <w:rsid w:val="521D5F29"/>
    <w:rsid w:val="52341BB9"/>
    <w:rsid w:val="524F235F"/>
    <w:rsid w:val="52572A6F"/>
    <w:rsid w:val="529B35A0"/>
    <w:rsid w:val="52C53F96"/>
    <w:rsid w:val="52DD5CDF"/>
    <w:rsid w:val="52EF6550"/>
    <w:rsid w:val="532D3555"/>
    <w:rsid w:val="53353A9F"/>
    <w:rsid w:val="53372A13"/>
    <w:rsid w:val="534914F6"/>
    <w:rsid w:val="539A768C"/>
    <w:rsid w:val="53C56D82"/>
    <w:rsid w:val="53CD48DF"/>
    <w:rsid w:val="53D33A1B"/>
    <w:rsid w:val="53FC237E"/>
    <w:rsid w:val="540B3F0F"/>
    <w:rsid w:val="54394469"/>
    <w:rsid w:val="545906C1"/>
    <w:rsid w:val="54621AAB"/>
    <w:rsid w:val="54666C47"/>
    <w:rsid w:val="54677EE2"/>
    <w:rsid w:val="547A7641"/>
    <w:rsid w:val="547F1ED5"/>
    <w:rsid w:val="549527DF"/>
    <w:rsid w:val="54A51AAF"/>
    <w:rsid w:val="54C16F1F"/>
    <w:rsid w:val="54F33A9C"/>
    <w:rsid w:val="55056C89"/>
    <w:rsid w:val="55063620"/>
    <w:rsid w:val="55126D7B"/>
    <w:rsid w:val="551E64E0"/>
    <w:rsid w:val="55272FED"/>
    <w:rsid w:val="55497626"/>
    <w:rsid w:val="556515B4"/>
    <w:rsid w:val="55A120A7"/>
    <w:rsid w:val="55AA0988"/>
    <w:rsid w:val="55B60E82"/>
    <w:rsid w:val="55EA2826"/>
    <w:rsid w:val="55F64E4B"/>
    <w:rsid w:val="56051CC8"/>
    <w:rsid w:val="56090FCC"/>
    <w:rsid w:val="561C6FE1"/>
    <w:rsid w:val="563E715E"/>
    <w:rsid w:val="5647405D"/>
    <w:rsid w:val="566E67D1"/>
    <w:rsid w:val="568B1A80"/>
    <w:rsid w:val="568D3D4D"/>
    <w:rsid w:val="56905871"/>
    <w:rsid w:val="56927C31"/>
    <w:rsid w:val="569F543E"/>
    <w:rsid w:val="56AA0729"/>
    <w:rsid w:val="56BC41CA"/>
    <w:rsid w:val="56BD6A86"/>
    <w:rsid w:val="56BE53F4"/>
    <w:rsid w:val="56CA5119"/>
    <w:rsid w:val="56D511E1"/>
    <w:rsid w:val="56D7052C"/>
    <w:rsid w:val="57170BF7"/>
    <w:rsid w:val="57261558"/>
    <w:rsid w:val="573D4380"/>
    <w:rsid w:val="574A3A8E"/>
    <w:rsid w:val="577619EF"/>
    <w:rsid w:val="57790F4E"/>
    <w:rsid w:val="57824AAC"/>
    <w:rsid w:val="57835833"/>
    <w:rsid w:val="57872417"/>
    <w:rsid w:val="578F72F4"/>
    <w:rsid w:val="579769ED"/>
    <w:rsid w:val="579E2819"/>
    <w:rsid w:val="57E446B6"/>
    <w:rsid w:val="57ED79BA"/>
    <w:rsid w:val="580B3F16"/>
    <w:rsid w:val="580F0EF5"/>
    <w:rsid w:val="581A7EB9"/>
    <w:rsid w:val="587435AA"/>
    <w:rsid w:val="587D53A6"/>
    <w:rsid w:val="589B7E84"/>
    <w:rsid w:val="589C3671"/>
    <w:rsid w:val="58AE38BD"/>
    <w:rsid w:val="58BE4779"/>
    <w:rsid w:val="58D73285"/>
    <w:rsid w:val="58D8407C"/>
    <w:rsid w:val="590B3080"/>
    <w:rsid w:val="59161E01"/>
    <w:rsid w:val="59185557"/>
    <w:rsid w:val="59970A05"/>
    <w:rsid w:val="59A131F6"/>
    <w:rsid w:val="59B525A0"/>
    <w:rsid w:val="59C672CE"/>
    <w:rsid w:val="59C81A80"/>
    <w:rsid w:val="59D027B2"/>
    <w:rsid w:val="59FD1382"/>
    <w:rsid w:val="5A184CB6"/>
    <w:rsid w:val="5A1A2D3D"/>
    <w:rsid w:val="5A2B77F6"/>
    <w:rsid w:val="5A4B58D7"/>
    <w:rsid w:val="5A551118"/>
    <w:rsid w:val="5A9727B6"/>
    <w:rsid w:val="5AB27946"/>
    <w:rsid w:val="5AE35B3B"/>
    <w:rsid w:val="5B1F05B0"/>
    <w:rsid w:val="5B21294F"/>
    <w:rsid w:val="5B470174"/>
    <w:rsid w:val="5B6A5538"/>
    <w:rsid w:val="5B9A10BC"/>
    <w:rsid w:val="5BA24AD1"/>
    <w:rsid w:val="5BA8404F"/>
    <w:rsid w:val="5BD213D1"/>
    <w:rsid w:val="5BFC7731"/>
    <w:rsid w:val="5BFD4D2B"/>
    <w:rsid w:val="5C1A5725"/>
    <w:rsid w:val="5C1F7A72"/>
    <w:rsid w:val="5C3D4AB0"/>
    <w:rsid w:val="5C4065C1"/>
    <w:rsid w:val="5C4208A6"/>
    <w:rsid w:val="5C6113D8"/>
    <w:rsid w:val="5CA32D08"/>
    <w:rsid w:val="5CBF4041"/>
    <w:rsid w:val="5CCD4CE6"/>
    <w:rsid w:val="5CD12A72"/>
    <w:rsid w:val="5CD42D94"/>
    <w:rsid w:val="5CE423C4"/>
    <w:rsid w:val="5D0C3ED9"/>
    <w:rsid w:val="5D1764E8"/>
    <w:rsid w:val="5D1B02F8"/>
    <w:rsid w:val="5D255D29"/>
    <w:rsid w:val="5D29744B"/>
    <w:rsid w:val="5D3360FF"/>
    <w:rsid w:val="5D4C5145"/>
    <w:rsid w:val="5D530E09"/>
    <w:rsid w:val="5D8B4532"/>
    <w:rsid w:val="5D937A36"/>
    <w:rsid w:val="5DAA3371"/>
    <w:rsid w:val="5DAC0766"/>
    <w:rsid w:val="5DDD5218"/>
    <w:rsid w:val="5DED3248"/>
    <w:rsid w:val="5DED7E59"/>
    <w:rsid w:val="5DF0176D"/>
    <w:rsid w:val="5DFC4E50"/>
    <w:rsid w:val="5E0B4CD2"/>
    <w:rsid w:val="5E1C15B6"/>
    <w:rsid w:val="5E3423A5"/>
    <w:rsid w:val="5E3D1680"/>
    <w:rsid w:val="5E6D51F9"/>
    <w:rsid w:val="5E7A3C9E"/>
    <w:rsid w:val="5E802221"/>
    <w:rsid w:val="5EC33E9E"/>
    <w:rsid w:val="5EC40679"/>
    <w:rsid w:val="5EEC0B5F"/>
    <w:rsid w:val="5EFC1B2A"/>
    <w:rsid w:val="5F177A0E"/>
    <w:rsid w:val="5F284F9A"/>
    <w:rsid w:val="5F307728"/>
    <w:rsid w:val="5F5D2682"/>
    <w:rsid w:val="5F616D0A"/>
    <w:rsid w:val="5F683962"/>
    <w:rsid w:val="5F723407"/>
    <w:rsid w:val="5FC00AA4"/>
    <w:rsid w:val="5FE24E14"/>
    <w:rsid w:val="5FE95DBC"/>
    <w:rsid w:val="600D5F8C"/>
    <w:rsid w:val="601D30C0"/>
    <w:rsid w:val="60465343"/>
    <w:rsid w:val="604838A8"/>
    <w:rsid w:val="607875CB"/>
    <w:rsid w:val="607E4076"/>
    <w:rsid w:val="60B85772"/>
    <w:rsid w:val="60BD1E97"/>
    <w:rsid w:val="60C031AE"/>
    <w:rsid w:val="60C172C2"/>
    <w:rsid w:val="60CA4B82"/>
    <w:rsid w:val="60CC611E"/>
    <w:rsid w:val="60DA093D"/>
    <w:rsid w:val="61172D9C"/>
    <w:rsid w:val="611C696C"/>
    <w:rsid w:val="611E0DD8"/>
    <w:rsid w:val="613A6AAD"/>
    <w:rsid w:val="61435D56"/>
    <w:rsid w:val="614433AA"/>
    <w:rsid w:val="615C502E"/>
    <w:rsid w:val="615D2A72"/>
    <w:rsid w:val="615E1111"/>
    <w:rsid w:val="61710951"/>
    <w:rsid w:val="617223DD"/>
    <w:rsid w:val="617D2FBB"/>
    <w:rsid w:val="619E0A6C"/>
    <w:rsid w:val="62052D92"/>
    <w:rsid w:val="621310FC"/>
    <w:rsid w:val="62140549"/>
    <w:rsid w:val="621B69A1"/>
    <w:rsid w:val="62240EDB"/>
    <w:rsid w:val="622B0F85"/>
    <w:rsid w:val="623D308D"/>
    <w:rsid w:val="62777D79"/>
    <w:rsid w:val="62920D7F"/>
    <w:rsid w:val="62951112"/>
    <w:rsid w:val="62AC1989"/>
    <w:rsid w:val="62C76FB2"/>
    <w:rsid w:val="62D52794"/>
    <w:rsid w:val="62E52D8E"/>
    <w:rsid w:val="62FA6914"/>
    <w:rsid w:val="631E7F19"/>
    <w:rsid w:val="632419DF"/>
    <w:rsid w:val="6325229D"/>
    <w:rsid w:val="633D2A34"/>
    <w:rsid w:val="633F19CE"/>
    <w:rsid w:val="634B0649"/>
    <w:rsid w:val="6357129A"/>
    <w:rsid w:val="635A00ED"/>
    <w:rsid w:val="636139B4"/>
    <w:rsid w:val="636C3C3C"/>
    <w:rsid w:val="63916B28"/>
    <w:rsid w:val="63BD5977"/>
    <w:rsid w:val="63C36CCF"/>
    <w:rsid w:val="63CD2292"/>
    <w:rsid w:val="63F972F5"/>
    <w:rsid w:val="63FE3B95"/>
    <w:rsid w:val="64047DFF"/>
    <w:rsid w:val="64117D66"/>
    <w:rsid w:val="641F3F25"/>
    <w:rsid w:val="64217E35"/>
    <w:rsid w:val="644F285B"/>
    <w:rsid w:val="6467793E"/>
    <w:rsid w:val="64705720"/>
    <w:rsid w:val="64810D57"/>
    <w:rsid w:val="648E1CF7"/>
    <w:rsid w:val="65056B25"/>
    <w:rsid w:val="65064ABD"/>
    <w:rsid w:val="650F27DE"/>
    <w:rsid w:val="652E4C61"/>
    <w:rsid w:val="658E5ABF"/>
    <w:rsid w:val="65AE593D"/>
    <w:rsid w:val="65B346C2"/>
    <w:rsid w:val="65B50E73"/>
    <w:rsid w:val="65E11C38"/>
    <w:rsid w:val="65F43336"/>
    <w:rsid w:val="65F921E0"/>
    <w:rsid w:val="65F92F54"/>
    <w:rsid w:val="662B4A19"/>
    <w:rsid w:val="66417647"/>
    <w:rsid w:val="66440F0D"/>
    <w:rsid w:val="66573516"/>
    <w:rsid w:val="665A6177"/>
    <w:rsid w:val="667158C0"/>
    <w:rsid w:val="6694276A"/>
    <w:rsid w:val="66BC4D05"/>
    <w:rsid w:val="66C524CB"/>
    <w:rsid w:val="66D7342E"/>
    <w:rsid w:val="66E73D37"/>
    <w:rsid w:val="66EA0959"/>
    <w:rsid w:val="670A0071"/>
    <w:rsid w:val="670D0C48"/>
    <w:rsid w:val="671553EA"/>
    <w:rsid w:val="671B4E53"/>
    <w:rsid w:val="672270AB"/>
    <w:rsid w:val="6764074B"/>
    <w:rsid w:val="67720B12"/>
    <w:rsid w:val="67870A97"/>
    <w:rsid w:val="67A14604"/>
    <w:rsid w:val="67A7568E"/>
    <w:rsid w:val="67C90F0F"/>
    <w:rsid w:val="680579AF"/>
    <w:rsid w:val="680A409E"/>
    <w:rsid w:val="680A5051"/>
    <w:rsid w:val="681760DE"/>
    <w:rsid w:val="68193636"/>
    <w:rsid w:val="682C60D4"/>
    <w:rsid w:val="683134B2"/>
    <w:rsid w:val="68645513"/>
    <w:rsid w:val="68915879"/>
    <w:rsid w:val="68AC3180"/>
    <w:rsid w:val="68B66504"/>
    <w:rsid w:val="68C3272E"/>
    <w:rsid w:val="68DE3732"/>
    <w:rsid w:val="68E42412"/>
    <w:rsid w:val="696E595B"/>
    <w:rsid w:val="69753166"/>
    <w:rsid w:val="6990247F"/>
    <w:rsid w:val="6994577A"/>
    <w:rsid w:val="69A1086D"/>
    <w:rsid w:val="69B43366"/>
    <w:rsid w:val="69B66F80"/>
    <w:rsid w:val="69C4488C"/>
    <w:rsid w:val="6A554FFB"/>
    <w:rsid w:val="6A575612"/>
    <w:rsid w:val="6AC34E3D"/>
    <w:rsid w:val="6AE123A5"/>
    <w:rsid w:val="6AFA3F8A"/>
    <w:rsid w:val="6B104930"/>
    <w:rsid w:val="6B306A1D"/>
    <w:rsid w:val="6B4009F6"/>
    <w:rsid w:val="6B605883"/>
    <w:rsid w:val="6B7804E3"/>
    <w:rsid w:val="6B8F50CB"/>
    <w:rsid w:val="6BB879B8"/>
    <w:rsid w:val="6BBC5391"/>
    <w:rsid w:val="6BBD262E"/>
    <w:rsid w:val="6BC24653"/>
    <w:rsid w:val="6BE24A24"/>
    <w:rsid w:val="6BE72F88"/>
    <w:rsid w:val="6C0162A8"/>
    <w:rsid w:val="6C231EB3"/>
    <w:rsid w:val="6C2D60C7"/>
    <w:rsid w:val="6C305CC9"/>
    <w:rsid w:val="6C367A6E"/>
    <w:rsid w:val="6C713381"/>
    <w:rsid w:val="6C7E2E4B"/>
    <w:rsid w:val="6C8D43F8"/>
    <w:rsid w:val="6C921BD3"/>
    <w:rsid w:val="6C963AC9"/>
    <w:rsid w:val="6CA65529"/>
    <w:rsid w:val="6CAC1BE0"/>
    <w:rsid w:val="6CE72669"/>
    <w:rsid w:val="6CED2F11"/>
    <w:rsid w:val="6D3418FE"/>
    <w:rsid w:val="6D4314F5"/>
    <w:rsid w:val="6D5D4A2C"/>
    <w:rsid w:val="6D6D2D85"/>
    <w:rsid w:val="6D7B1D20"/>
    <w:rsid w:val="6D861995"/>
    <w:rsid w:val="6D923FCD"/>
    <w:rsid w:val="6DAC1F5E"/>
    <w:rsid w:val="6DC9437D"/>
    <w:rsid w:val="6DE11916"/>
    <w:rsid w:val="6E0F076D"/>
    <w:rsid w:val="6E227317"/>
    <w:rsid w:val="6E7172E2"/>
    <w:rsid w:val="6E8B492F"/>
    <w:rsid w:val="6EA9568A"/>
    <w:rsid w:val="6EFF5DE3"/>
    <w:rsid w:val="6F3E0018"/>
    <w:rsid w:val="6F576BF1"/>
    <w:rsid w:val="6F6E3653"/>
    <w:rsid w:val="6F901920"/>
    <w:rsid w:val="6F9F4A80"/>
    <w:rsid w:val="6FA04F4F"/>
    <w:rsid w:val="6FA136C1"/>
    <w:rsid w:val="6FC442BC"/>
    <w:rsid w:val="6FD63CD1"/>
    <w:rsid w:val="6FDB0A97"/>
    <w:rsid w:val="6FE5268B"/>
    <w:rsid w:val="6FE81271"/>
    <w:rsid w:val="700A239B"/>
    <w:rsid w:val="703927DE"/>
    <w:rsid w:val="704F7DD0"/>
    <w:rsid w:val="707A781C"/>
    <w:rsid w:val="708966B9"/>
    <w:rsid w:val="708F3DBF"/>
    <w:rsid w:val="70913BCC"/>
    <w:rsid w:val="70955666"/>
    <w:rsid w:val="70BA57E9"/>
    <w:rsid w:val="70D75AB6"/>
    <w:rsid w:val="70E568C1"/>
    <w:rsid w:val="70F076DB"/>
    <w:rsid w:val="70FA2B14"/>
    <w:rsid w:val="70FF5ECB"/>
    <w:rsid w:val="71046BA9"/>
    <w:rsid w:val="713B747D"/>
    <w:rsid w:val="714B5018"/>
    <w:rsid w:val="716E330B"/>
    <w:rsid w:val="71752917"/>
    <w:rsid w:val="71764C47"/>
    <w:rsid w:val="718D512A"/>
    <w:rsid w:val="71914088"/>
    <w:rsid w:val="71BA13BF"/>
    <w:rsid w:val="71C4141F"/>
    <w:rsid w:val="71DF6DBE"/>
    <w:rsid w:val="72040731"/>
    <w:rsid w:val="720C2FF7"/>
    <w:rsid w:val="720E39F5"/>
    <w:rsid w:val="72112604"/>
    <w:rsid w:val="723F4CCA"/>
    <w:rsid w:val="72756681"/>
    <w:rsid w:val="727C6EEB"/>
    <w:rsid w:val="72897FC5"/>
    <w:rsid w:val="72904E7F"/>
    <w:rsid w:val="729D6B96"/>
    <w:rsid w:val="72A11579"/>
    <w:rsid w:val="72C25D58"/>
    <w:rsid w:val="72C457BE"/>
    <w:rsid w:val="72E13B8E"/>
    <w:rsid w:val="72E321D2"/>
    <w:rsid w:val="730C66EF"/>
    <w:rsid w:val="73102C0A"/>
    <w:rsid w:val="732C52E6"/>
    <w:rsid w:val="73950F5E"/>
    <w:rsid w:val="73A81033"/>
    <w:rsid w:val="73AD1678"/>
    <w:rsid w:val="73B60FC0"/>
    <w:rsid w:val="73D93BFA"/>
    <w:rsid w:val="74000D62"/>
    <w:rsid w:val="740F21CA"/>
    <w:rsid w:val="74272494"/>
    <w:rsid w:val="743A1909"/>
    <w:rsid w:val="745E4E6E"/>
    <w:rsid w:val="747709E2"/>
    <w:rsid w:val="748A3A13"/>
    <w:rsid w:val="748F4157"/>
    <w:rsid w:val="74903D45"/>
    <w:rsid w:val="74927C86"/>
    <w:rsid w:val="74984747"/>
    <w:rsid w:val="74C31ABF"/>
    <w:rsid w:val="74C3558E"/>
    <w:rsid w:val="74C91756"/>
    <w:rsid w:val="74D02488"/>
    <w:rsid w:val="74D30972"/>
    <w:rsid w:val="74DF3FAF"/>
    <w:rsid w:val="74E6370E"/>
    <w:rsid w:val="74ED6DCF"/>
    <w:rsid w:val="74F21436"/>
    <w:rsid w:val="75236E97"/>
    <w:rsid w:val="75314AC3"/>
    <w:rsid w:val="754641FD"/>
    <w:rsid w:val="756C0FFC"/>
    <w:rsid w:val="75903817"/>
    <w:rsid w:val="75911C10"/>
    <w:rsid w:val="75A72090"/>
    <w:rsid w:val="75AA639C"/>
    <w:rsid w:val="75E17071"/>
    <w:rsid w:val="75E33EAD"/>
    <w:rsid w:val="76036C4E"/>
    <w:rsid w:val="761F0F25"/>
    <w:rsid w:val="762A4362"/>
    <w:rsid w:val="764E7CB3"/>
    <w:rsid w:val="765306B8"/>
    <w:rsid w:val="7679650D"/>
    <w:rsid w:val="76997209"/>
    <w:rsid w:val="76C72C1F"/>
    <w:rsid w:val="76DB6645"/>
    <w:rsid w:val="76FA2842"/>
    <w:rsid w:val="77036D4D"/>
    <w:rsid w:val="777D3A8B"/>
    <w:rsid w:val="77C6447C"/>
    <w:rsid w:val="77C86747"/>
    <w:rsid w:val="77CC4523"/>
    <w:rsid w:val="77F10276"/>
    <w:rsid w:val="77F34DDB"/>
    <w:rsid w:val="77F46A34"/>
    <w:rsid w:val="77FF4DCC"/>
    <w:rsid w:val="78006FFF"/>
    <w:rsid w:val="7837061D"/>
    <w:rsid w:val="783B7E7D"/>
    <w:rsid w:val="78405E8A"/>
    <w:rsid w:val="784A4DFB"/>
    <w:rsid w:val="78591C44"/>
    <w:rsid w:val="787715A9"/>
    <w:rsid w:val="788C40B0"/>
    <w:rsid w:val="7892614E"/>
    <w:rsid w:val="789D3020"/>
    <w:rsid w:val="78AE203D"/>
    <w:rsid w:val="78CA7823"/>
    <w:rsid w:val="78D043F5"/>
    <w:rsid w:val="78E27074"/>
    <w:rsid w:val="78F47659"/>
    <w:rsid w:val="78F94938"/>
    <w:rsid w:val="7920397E"/>
    <w:rsid w:val="793815BB"/>
    <w:rsid w:val="793C44A2"/>
    <w:rsid w:val="7950784A"/>
    <w:rsid w:val="79682BA0"/>
    <w:rsid w:val="79731511"/>
    <w:rsid w:val="79767272"/>
    <w:rsid w:val="79770D4D"/>
    <w:rsid w:val="7980374B"/>
    <w:rsid w:val="798C7791"/>
    <w:rsid w:val="799729FE"/>
    <w:rsid w:val="79A125FE"/>
    <w:rsid w:val="79C3516F"/>
    <w:rsid w:val="79FD350B"/>
    <w:rsid w:val="7A1664FA"/>
    <w:rsid w:val="7A1E152C"/>
    <w:rsid w:val="7A527476"/>
    <w:rsid w:val="7A6D1413"/>
    <w:rsid w:val="7B100B8A"/>
    <w:rsid w:val="7B183432"/>
    <w:rsid w:val="7B2715CA"/>
    <w:rsid w:val="7B620E3B"/>
    <w:rsid w:val="7B7C59E1"/>
    <w:rsid w:val="7BA06D99"/>
    <w:rsid w:val="7BB613F8"/>
    <w:rsid w:val="7BCD5F20"/>
    <w:rsid w:val="7BD61A3D"/>
    <w:rsid w:val="7BDA29FE"/>
    <w:rsid w:val="7BEF62AA"/>
    <w:rsid w:val="7BFF0209"/>
    <w:rsid w:val="7C111168"/>
    <w:rsid w:val="7C155610"/>
    <w:rsid w:val="7C1F7951"/>
    <w:rsid w:val="7C31204A"/>
    <w:rsid w:val="7C5863EC"/>
    <w:rsid w:val="7C8F3387"/>
    <w:rsid w:val="7CAC5780"/>
    <w:rsid w:val="7CB561BD"/>
    <w:rsid w:val="7CB57C93"/>
    <w:rsid w:val="7CEE154F"/>
    <w:rsid w:val="7CFB10C0"/>
    <w:rsid w:val="7D55036D"/>
    <w:rsid w:val="7D7650EA"/>
    <w:rsid w:val="7D767C34"/>
    <w:rsid w:val="7D8A6EEA"/>
    <w:rsid w:val="7DA756B0"/>
    <w:rsid w:val="7DC37A9D"/>
    <w:rsid w:val="7E1D465C"/>
    <w:rsid w:val="7E23799F"/>
    <w:rsid w:val="7E286D75"/>
    <w:rsid w:val="7E513BDB"/>
    <w:rsid w:val="7E5B1ADE"/>
    <w:rsid w:val="7E6B658F"/>
    <w:rsid w:val="7E6D4C8E"/>
    <w:rsid w:val="7E812226"/>
    <w:rsid w:val="7E933DA0"/>
    <w:rsid w:val="7EAA3E2F"/>
    <w:rsid w:val="7EAB7D05"/>
    <w:rsid w:val="7EB6533C"/>
    <w:rsid w:val="7ED77A8D"/>
    <w:rsid w:val="7EE13D4C"/>
    <w:rsid w:val="7EF727C1"/>
    <w:rsid w:val="7F077607"/>
    <w:rsid w:val="7F672166"/>
    <w:rsid w:val="7F9A31FD"/>
    <w:rsid w:val="7FA820A1"/>
    <w:rsid w:val="7FF51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outlineLvl w:val="1"/>
    </w:pPr>
    <w:rPr>
      <w:rFonts w:ascii="Arial" w:hAnsi="Arial" w:eastAsia="宋体" w:cs="Times New Roman"/>
      <w:b/>
      <w:bCs/>
      <w:sz w:val="24"/>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Emphasis"/>
    <w:qFormat/>
    <w:uiPriority w:val="0"/>
    <w:rPr>
      <w:color w:val="CC0033"/>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2021-05-27T07:08:00Z</dcterms:created>
  <dc:creator>Administrator</dc:creator>
  <cp:lastModifiedBy>Yang</cp:lastModifiedBy>
  <dcterms:modified xsi:type="dcterms:W3CDTF">2025-11-27T10:48:07Z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3D706D6FEA08418DB0895365066570B4</vt:lpwstr>
  </property>
  <property fmtid="{D5CDD505-2E9C-101B-9397-08002B2CF9AE}" pid="4" name="KSOTemplateDocerSaveRecord">
    <vt:lpwstr>eyJoZGlkIjoiMDY5M2MzMGY3MjI2OGMzYjAyMmViYzEzOGQwMDg3YjEiLCJ1c2VySWQiOiIzMDMyMzE1NTQifQ==</vt:lpwstr>
  </property>
</Properties>
</file>