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2F02">
      <w:pPr>
        <w:keepNext w:val="0"/>
        <w:keepLines w:val="0"/>
        <w:pageBreakBefore w:val="0"/>
        <w:widowControl w:val="0"/>
        <w:kinsoku/>
        <w:wordWrap/>
        <w:overflowPunct/>
        <w:topLinePunct w:val="0"/>
        <w:autoSpaceDE/>
        <w:autoSpaceDN/>
        <w:bidi w:val="0"/>
        <w:adjustRightInd/>
        <w:snapToGrid/>
        <w:spacing w:after="192" w:afterLines="50" w:line="500" w:lineRule="exact"/>
        <w:jc w:val="center"/>
        <w:textAlignment w:val="auto"/>
        <w:rPr>
          <w:rFonts w:ascii="宋体" w:hAnsi="宋体" w:eastAsia="宋体" w:cs="Times New Roman"/>
          <w:b/>
          <w:bCs/>
          <w:color w:val="000000" w:themeColor="text1"/>
          <w:sz w:val="28"/>
          <w:szCs w:val="28"/>
          <w14:textFill>
            <w14:solidFill>
              <w14:schemeClr w14:val="tx1"/>
            </w14:solidFill>
          </w14:textFill>
        </w:rPr>
      </w:pPr>
      <w:r>
        <w:rPr>
          <w:rFonts w:ascii="宋体" w:hAnsi="宋体" w:eastAsia="宋体" w:cs="Times New Roman"/>
          <w:b/>
          <w:bCs/>
          <w:color w:val="000000" w:themeColor="text1"/>
          <w:sz w:val="28"/>
          <w:szCs w:val="28"/>
          <w14:textFill>
            <w14:solidFill>
              <w14:schemeClr w14:val="tx1"/>
            </w14:solidFill>
          </w14:textFill>
        </w:rPr>
        <w:t>内蒙古昆明卷烟有限责任公司2025年-2028年平库仓储管理系统及全国统一烟叶经营管理平台运维服务项目-公开招标公告</w:t>
      </w:r>
    </w:p>
    <w:p w14:paraId="12060B8F">
      <w:pPr>
        <w:keepNext w:val="0"/>
        <w:keepLines w:val="0"/>
        <w:pageBreakBefore w:val="0"/>
        <w:widowControl w:val="0"/>
        <w:kinsoku/>
        <w:wordWrap/>
        <w:overflowPunct/>
        <w:topLinePunct w:val="0"/>
        <w:autoSpaceDE/>
        <w:autoSpaceDN/>
        <w:bidi w:val="0"/>
        <w:adjustRightInd/>
        <w:snapToGrid/>
        <w:spacing w:after="192" w:afterLines="50" w:line="500" w:lineRule="exact"/>
        <w:jc w:val="center"/>
        <w:textAlignment w:val="auto"/>
        <w:rPr>
          <w:rFonts w:hint="eastAsia" w:ascii="宋体" w:hAnsi="宋体" w:eastAsia="宋体" w:cs="Times New Roman"/>
          <w:b/>
          <w:color w:val="000000" w:themeColor="text1"/>
          <w:sz w:val="28"/>
          <w:szCs w:val="28"/>
          <w:lang w:eastAsia="zh-CN"/>
          <w14:textFill>
            <w14:solidFill>
              <w14:schemeClr w14:val="tx1"/>
            </w14:solidFill>
          </w14:textFill>
        </w:rPr>
      </w:pPr>
      <w:r>
        <w:rPr>
          <w:rFonts w:hint="eastAsia" w:ascii="宋体" w:hAnsi="宋体" w:eastAsia="宋体" w:cs="Times New Roman"/>
          <w:b/>
          <w:bCs/>
          <w:color w:val="000000" w:themeColor="text1"/>
          <w:sz w:val="28"/>
          <w:szCs w:val="28"/>
          <w:lang w:eastAsia="zh-CN"/>
          <w14:textFill>
            <w14:solidFill>
              <w14:schemeClr w14:val="tx1"/>
            </w14:solidFill>
          </w14:textFill>
        </w:rPr>
        <w:t>（</w:t>
      </w:r>
      <w:r>
        <w:rPr>
          <w:rFonts w:ascii="宋体" w:hAnsi="宋体" w:eastAsia="宋体" w:cs="Times New Roman"/>
          <w:b/>
          <w:bCs/>
          <w:color w:val="000000" w:themeColor="text1"/>
          <w:sz w:val="28"/>
          <w:szCs w:val="28"/>
          <w14:textFill>
            <w14:solidFill>
              <w14:schemeClr w14:val="tx1"/>
            </w14:solidFill>
          </w14:textFill>
        </w:rPr>
        <w:t>招标编号：</w:t>
      </w:r>
      <w:r>
        <w:rPr>
          <w:rFonts w:hint="eastAsia" w:ascii="宋体" w:hAnsi="宋体" w:eastAsia="宋体"/>
          <w:b/>
          <w:color w:val="000000" w:themeColor="text1"/>
          <w:sz w:val="28"/>
          <w:szCs w:val="28"/>
          <w:lang w:eastAsia="zh-CN"/>
          <w14:textFill>
            <w14:solidFill>
              <w14:schemeClr w14:val="tx1"/>
            </w14:solidFill>
          </w14:textFill>
        </w:rPr>
        <w:t>C202501BA2001929406199</w:t>
      </w:r>
      <w:r>
        <w:rPr>
          <w:rFonts w:hint="eastAsia" w:ascii="宋体" w:hAnsi="宋体" w:eastAsia="宋体" w:cs="Times New Roman"/>
          <w:b/>
          <w:bCs/>
          <w:color w:val="000000" w:themeColor="text1"/>
          <w:sz w:val="28"/>
          <w:szCs w:val="28"/>
          <w:lang w:eastAsia="zh-CN"/>
          <w14:textFill>
            <w14:solidFill>
              <w14:schemeClr w14:val="tx1"/>
            </w14:solidFill>
          </w14:textFill>
        </w:rPr>
        <w:t>）</w:t>
      </w:r>
    </w:p>
    <w:p w14:paraId="4D56DF21">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招标项目所在地区：内蒙古自治区</w:t>
      </w:r>
    </w:p>
    <w:p w14:paraId="6209210C">
      <w:pPr>
        <w:spacing w:line="360" w:lineRule="auto"/>
        <w:ind w:firstLine="482" w:firstLineChars="200"/>
        <w:outlineLvl w:val="0"/>
        <w:rPr>
          <w:rFonts w:hint="eastAsia" w:ascii="宋体" w:hAnsi="宋体" w:eastAsia="宋体" w:cs="宋体"/>
          <w:color w:val="000000" w:themeColor="text1"/>
          <w:sz w:val="24"/>
          <w:szCs w:val="24"/>
          <w14:textFill>
            <w14:solidFill>
              <w14:schemeClr w14:val="tx1"/>
            </w14:solidFill>
          </w14:textFill>
        </w:rPr>
      </w:pPr>
      <w:bookmarkStart w:id="0" w:name="_Toc21225"/>
      <w:r>
        <w:rPr>
          <w:rFonts w:ascii="宋体" w:hAnsi="宋体" w:eastAsia="宋体" w:cs="宋体"/>
          <w:b/>
          <w:bCs/>
          <w:color w:val="000000" w:themeColor="text1"/>
          <w:sz w:val="24"/>
          <w:szCs w:val="24"/>
          <w14:textFill>
            <w14:solidFill>
              <w14:schemeClr w14:val="tx1"/>
            </w14:solidFill>
          </w14:textFill>
        </w:rPr>
        <w:t>一、招标条件</w:t>
      </w:r>
      <w:bookmarkEnd w:id="0"/>
    </w:p>
    <w:p w14:paraId="3A2C8268">
      <w:pPr>
        <w:spacing w:line="360" w:lineRule="auto"/>
        <w:ind w:firstLine="480" w:firstLineChars="200"/>
        <w:outlineLvl w:val="0"/>
        <w:rPr>
          <w:rFonts w:hint="eastAsia" w:ascii="宋体" w:hAnsi="宋体" w:eastAsia="宋体" w:cs="宋体"/>
          <w:color w:val="000000" w:themeColor="text1"/>
          <w:sz w:val="24"/>
          <w:szCs w:val="24"/>
          <w14:textFill>
            <w14:solidFill>
              <w14:schemeClr w14:val="tx1"/>
            </w14:solidFill>
          </w14:textFill>
        </w:rPr>
      </w:pPr>
      <w:bookmarkStart w:id="1" w:name="_Toc219"/>
      <w:r>
        <w:rPr>
          <w:rFonts w:hint="eastAsia" w:ascii="宋体" w:hAnsi="宋体" w:eastAsia="宋体" w:cs="宋体"/>
          <w:color w:val="000000" w:themeColor="text1"/>
          <w:sz w:val="24"/>
          <w:szCs w:val="24"/>
          <w14:textFill>
            <w14:solidFill>
              <w14:schemeClr w14:val="tx1"/>
            </w14:solidFill>
          </w14:textFill>
        </w:rPr>
        <w:t>本招标项目内蒙古昆明卷烟有限责任公司2025年-2028年平库仓储管理系统及全国统一烟叶经营管理平台运维服务项目（招标项目编号：C202501BA2001929406199），已由项目审批/核准/备案机关批准  ,项目资金来源为企业自筹，招标人为内蒙古昆明卷烟有限责任公司。本项目已具备招标条件，现进行公开招标。</w:t>
      </w:r>
    </w:p>
    <w:p w14:paraId="78CC5874">
      <w:pPr>
        <w:spacing w:line="360" w:lineRule="auto"/>
        <w:ind w:firstLine="482" w:firstLineChars="200"/>
        <w:outlineLvl w:val="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二、项目概况和招标范围</w:t>
      </w:r>
      <w:bookmarkEnd w:id="1"/>
      <w:bookmarkStart w:id="11" w:name="_GoBack"/>
      <w:bookmarkEnd w:id="11"/>
    </w:p>
    <w:p w14:paraId="2D49F25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项目规模：</w:t>
      </w:r>
      <w:r>
        <w:rPr>
          <w:rFonts w:hint="eastAsia" w:ascii="宋体" w:hAnsi="宋体" w:eastAsia="宋体" w:cs="宋体"/>
          <w:color w:val="000000" w:themeColor="text1"/>
          <w:sz w:val="24"/>
          <w:szCs w:val="24"/>
          <w:highlight w:val="none"/>
          <w:lang w:val="en-US" w:eastAsia="zh-CN"/>
          <w14:textFill>
            <w14:solidFill>
              <w14:schemeClr w14:val="tx1"/>
            </w14:solidFill>
          </w14:textFill>
        </w:rPr>
        <w:t>105.0万元(人民币)。</w:t>
      </w:r>
    </w:p>
    <w:p w14:paraId="78A6FE3C">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招标内容与范围：</w:t>
      </w:r>
      <w:r>
        <w:rPr>
          <w:rStyle w:val="5"/>
          <w:rFonts w:hint="eastAsia" w:asciiTheme="minorEastAsia" w:hAnsiTheme="minorEastAsia" w:eastAsiaTheme="minorEastAsia" w:cstheme="minorEastAsia"/>
          <w:i w:val="0"/>
          <w:iCs w:val="0"/>
          <w:caps w:val="0"/>
          <w:color w:val="000000" w:themeColor="text1"/>
          <w:spacing w:val="0"/>
          <w:sz w:val="24"/>
          <w:szCs w:val="24"/>
          <w:highlight w:val="none"/>
          <w14:textFill>
            <w14:solidFill>
              <w14:schemeClr w14:val="tx1"/>
            </w14:solidFill>
          </w14:textFill>
        </w:rPr>
        <w:t>1.招标内容：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平库仓储管理系统1名驻场运维人员、全国统一烟叶经营管理平台1名远程运维人员开展日常运行维护工作，主要包括日常性维护、纠错性维护、适应性维护、预防性维护和完善性维护等，具体服务范围详见技术标准和要求。2.服务期限：自合同签订之日起三年。3.服务地点：内蒙古昆明卷烟有限责任公司。  </w:t>
      </w:r>
    </w:p>
    <w:p w14:paraId="7992CDFD">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本招标项目划分为 1 个标段，本次招标为其中的：</w:t>
      </w:r>
    </w:p>
    <w:p w14:paraId="705ED087">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001 内蒙古昆明卷烟有限责任公司2025年-2028年平库仓储管理系统及全国统一烟叶经营管理平台运维服务项目</w:t>
      </w:r>
    </w:p>
    <w:p w14:paraId="2366F4D7">
      <w:pPr>
        <w:spacing w:line="360" w:lineRule="auto"/>
        <w:ind w:firstLine="482" w:firstLineChars="200"/>
        <w:outlineLvl w:val="0"/>
        <w:rPr>
          <w:rFonts w:hint="eastAsia" w:ascii="宋体" w:hAnsi="宋体" w:eastAsia="宋体" w:cs="宋体"/>
          <w:color w:val="000000" w:themeColor="text1"/>
          <w:sz w:val="24"/>
          <w:szCs w:val="24"/>
          <w14:textFill>
            <w14:solidFill>
              <w14:schemeClr w14:val="tx1"/>
            </w14:solidFill>
          </w14:textFill>
        </w:rPr>
      </w:pPr>
      <w:bookmarkStart w:id="2" w:name="_Toc2533"/>
      <w:r>
        <w:rPr>
          <w:rFonts w:ascii="宋体" w:hAnsi="宋体" w:eastAsia="宋体" w:cs="宋体"/>
          <w:b/>
          <w:bCs/>
          <w:color w:val="000000" w:themeColor="text1"/>
          <w:sz w:val="24"/>
          <w:szCs w:val="24"/>
          <w14:textFill>
            <w14:solidFill>
              <w14:schemeClr w14:val="tx1"/>
            </w14:solidFill>
          </w14:textFill>
        </w:rPr>
        <w:t>三、投标人资格要求</w:t>
      </w:r>
      <w:bookmarkEnd w:id="2"/>
    </w:p>
    <w:p w14:paraId="6CD0EA59">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001 内蒙古昆明卷烟有限责任公司2025年-2028年平库仓储管理系统及全国统一烟叶经营管理平台运维服务项目：</w:t>
      </w:r>
    </w:p>
    <w:p w14:paraId="67612408">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r>
        <w:rPr>
          <w:rFonts w:hint="eastAsia" w:ascii="宋体" w:hAnsi="宋体" w:eastAsia="宋体" w:cs="Times New Roman"/>
          <w:color w:val="000000" w:themeColor="text1"/>
          <w:sz w:val="24"/>
          <w:szCs w:val="24"/>
          <w:lang w:eastAsia="zh-CN"/>
          <w14:textFill>
            <w14:solidFill>
              <w14:schemeClr w14:val="tx1"/>
            </w14:solidFill>
          </w14:textFill>
        </w:rPr>
        <w:t>。</w:t>
      </w:r>
    </w:p>
    <w:p w14:paraId="0590399C">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（二）投标人具有有效的营业执照或其他法定资格证明</w:t>
      </w:r>
      <w:r>
        <w:rPr>
          <w:rFonts w:hint="eastAsia" w:ascii="宋体" w:hAnsi="宋体" w:eastAsia="宋体" w:cs="Times New Roman"/>
          <w:color w:val="000000" w:themeColor="text1"/>
          <w:sz w:val="24"/>
          <w:szCs w:val="24"/>
          <w:lang w:eastAsia="zh-CN"/>
          <w14:textFill>
            <w14:solidFill>
              <w14:schemeClr w14:val="tx1"/>
            </w14:solidFill>
          </w14:textFill>
        </w:rPr>
        <w:t>。</w:t>
      </w:r>
    </w:p>
    <w:p w14:paraId="4FBE1A3A">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（三）项目负责人具有</w:t>
      </w:r>
      <w:r>
        <w:rPr>
          <w:rFonts w:hint="eastAsia" w:ascii="宋体" w:hAnsi="宋体" w:eastAsia="宋体" w:cs="宋体"/>
          <w:color w:val="000000" w:themeColor="text1"/>
          <w:sz w:val="24"/>
          <w:szCs w:val="24"/>
          <w14:textFill>
            <w14:solidFill>
              <w14:schemeClr w14:val="tx1"/>
            </w14:solidFill>
          </w14:textFill>
        </w:rPr>
        <w:t>近一年本</w:t>
      </w:r>
      <w:r>
        <w:rPr>
          <w:rFonts w:hint="eastAsia" w:ascii="宋体" w:hAnsi="宋体" w:eastAsia="宋体" w:cs="Times New Roman"/>
          <w:color w:val="000000" w:themeColor="text1"/>
          <w:sz w:val="24"/>
          <w:szCs w:val="24"/>
          <w14:textFill>
            <w14:solidFill>
              <w14:schemeClr w14:val="tx1"/>
            </w14:solidFill>
          </w14:textFill>
        </w:rPr>
        <w:t>企业缴纳的社保证明</w:t>
      </w:r>
      <w:r>
        <w:rPr>
          <w:rFonts w:hint="eastAsia" w:ascii="宋体" w:hAnsi="宋体" w:eastAsia="宋体" w:cs="Times New Roman"/>
          <w:color w:val="000000" w:themeColor="text1"/>
          <w:sz w:val="24"/>
          <w:szCs w:val="24"/>
          <w:lang w:eastAsia="zh-CN"/>
          <w14:textFill>
            <w14:solidFill>
              <w14:schemeClr w14:val="tx1"/>
            </w14:solidFill>
          </w14:textFill>
        </w:rPr>
        <w:t>。</w:t>
      </w:r>
    </w:p>
    <w:p w14:paraId="20D36AED">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eastAsia="zh-CN"/>
          <w14:textFill>
            <w14:solidFill>
              <w14:schemeClr w14:val="tx1"/>
            </w14:solidFill>
          </w14:textFill>
        </w:rPr>
        <w:t>四</w:t>
      </w:r>
      <w:r>
        <w:rPr>
          <w:rFonts w:hint="eastAsia" w:ascii="宋体" w:hAnsi="宋体" w:eastAsia="宋体" w:cs="Times New Roman"/>
          <w:color w:val="000000" w:themeColor="text1"/>
          <w:sz w:val="24"/>
          <w:szCs w:val="24"/>
          <w14:textFill>
            <w14:solidFill>
              <w14:schemeClr w14:val="tx1"/>
            </w14:solidFill>
          </w14:textFill>
        </w:rPr>
        <w:t>）投标人及其法定代表人、主要负责人至投标截止日前三年内（成立时间不足三年的，自成立时间起）</w:t>
      </w:r>
      <w:r>
        <w:rPr>
          <w:rFonts w:hint="eastAsia" w:ascii="宋体" w:hAnsi="宋体" w:eastAsia="宋体"/>
          <w:color w:val="000000" w:themeColor="text1"/>
          <w:sz w:val="24"/>
          <w14:textFill>
            <w14:solidFill>
              <w14:schemeClr w14:val="tx1"/>
            </w14:solidFill>
          </w14:textFill>
        </w:rPr>
        <w:t>无行贿行为记录</w:t>
      </w:r>
      <w:r>
        <w:rPr>
          <w:rFonts w:hint="eastAsia" w:ascii="宋体" w:hAnsi="宋体" w:eastAsia="宋体" w:cs="Times New Roman"/>
          <w:color w:val="000000" w:themeColor="text1"/>
          <w:sz w:val="24"/>
          <w:szCs w:val="24"/>
          <w14:textFill>
            <w14:solidFill>
              <w14:schemeClr w14:val="tx1"/>
            </w14:solidFill>
          </w14:textFill>
        </w:rPr>
        <w:t>（以中国裁判文书网上生效裁判文书的查询结果为准）；</w:t>
      </w:r>
    </w:p>
    <w:p w14:paraId="454089F9">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eastAsia="zh-CN"/>
          <w14:textFill>
            <w14:solidFill>
              <w14:schemeClr w14:val="tx1"/>
            </w14:solidFill>
          </w14:textFill>
        </w:rPr>
        <w:t>五</w:t>
      </w:r>
      <w:r>
        <w:rPr>
          <w:rFonts w:hint="eastAsia" w:ascii="宋体" w:hAnsi="宋体" w:eastAsia="宋体" w:cs="Times New Roman"/>
          <w:color w:val="000000" w:themeColor="text1"/>
          <w:sz w:val="24"/>
          <w:szCs w:val="24"/>
          <w14:textFill>
            <w14:solidFill>
              <w14:schemeClr w14:val="tx1"/>
            </w14:solidFill>
          </w14:textFill>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Times New Roman"/>
          <w:color w:val="000000" w:themeColor="text1"/>
          <w:sz w:val="24"/>
          <w:szCs w:val="24"/>
          <w:lang w:eastAsia="zh-CN"/>
          <w14:textFill>
            <w14:solidFill>
              <w14:schemeClr w14:val="tx1"/>
            </w14:solidFill>
          </w14:textFill>
        </w:rPr>
        <w:t>。</w:t>
      </w:r>
    </w:p>
    <w:p w14:paraId="0F5796BB">
      <w:pPr>
        <w:spacing w:line="360" w:lineRule="auto"/>
        <w:ind w:firstLine="480" w:firstLineChars="200"/>
        <w:rPr>
          <w:rFonts w:hint="eastAsia" w:ascii="宋体" w:hAnsi="宋体" w:cs="Times New Roman" w:eastAsiaTheme="minorEastAsia"/>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eastAsia="zh-CN"/>
          <w14:textFill>
            <w14:solidFill>
              <w14:schemeClr w14:val="tx1"/>
            </w14:solidFill>
          </w14:textFill>
        </w:rPr>
        <w:t>六</w:t>
      </w: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cs="Times New Roman"/>
          <w:color w:val="000000" w:themeColor="text1"/>
          <w:sz w:val="24"/>
          <w:szCs w:val="24"/>
          <w14:textFill>
            <w14:solidFill>
              <w14:schemeClr w14:val="tx1"/>
            </w14:solidFill>
          </w14:textFill>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000000" w:themeColor="text1"/>
          <w:sz w:val="24"/>
          <w:szCs w:val="24"/>
          <w:lang w:eastAsia="zh-CN"/>
          <w14:textFill>
            <w14:solidFill>
              <w14:schemeClr w14:val="tx1"/>
            </w14:solidFill>
          </w14:textFill>
        </w:rPr>
        <w:t>。</w:t>
      </w:r>
    </w:p>
    <w:p w14:paraId="062471DA">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eastAsia="zh-CN"/>
          <w14:textFill>
            <w14:solidFill>
              <w14:schemeClr w14:val="tx1"/>
            </w14:solidFill>
          </w14:textFill>
        </w:rPr>
        <w:t>七</w:t>
      </w:r>
      <w:r>
        <w:rPr>
          <w:rFonts w:hint="eastAsia" w:ascii="宋体" w:hAnsi="宋体" w:eastAsia="宋体" w:cs="Times New Roman"/>
          <w:color w:val="000000" w:themeColor="text1"/>
          <w:sz w:val="24"/>
          <w:szCs w:val="24"/>
          <w14:textFill>
            <w14:solidFill>
              <w14:schemeClr w14:val="tx1"/>
            </w14:solidFill>
          </w14:textFill>
        </w:rPr>
        <w:t>）本</w:t>
      </w:r>
      <w:r>
        <w:rPr>
          <w:rFonts w:hint="eastAsia" w:ascii="宋体" w:hAnsi="宋体" w:eastAsia="宋体" w:cs="Times New Roman"/>
          <w:color w:val="000000" w:themeColor="text1"/>
          <w:sz w:val="24"/>
          <w:szCs w:val="24"/>
          <w:lang w:eastAsia="zh-CN"/>
          <w14:textFill>
            <w14:solidFill>
              <w14:schemeClr w14:val="tx1"/>
            </w14:solidFill>
          </w14:textFill>
        </w:rPr>
        <w:t>项目</w:t>
      </w:r>
      <w:r>
        <w:rPr>
          <w:rFonts w:hint="eastAsia" w:ascii="宋体" w:hAnsi="宋体" w:eastAsia="宋体" w:cs="Times New Roman"/>
          <w:color w:val="000000" w:themeColor="text1"/>
          <w:sz w:val="24"/>
          <w:szCs w:val="24"/>
          <w14:textFill>
            <w14:solidFill>
              <w14:schemeClr w14:val="tx1"/>
            </w14:solidFill>
          </w14:textFill>
        </w:rPr>
        <w:t>不接受</w:t>
      </w:r>
      <w:r>
        <w:rPr>
          <w:rFonts w:hint="eastAsia" w:ascii="宋体" w:hAnsi="宋体" w:eastAsia="宋体" w:cs="Times New Roman"/>
          <w:color w:val="000000" w:themeColor="text1"/>
          <w:sz w:val="24"/>
          <w:szCs w:val="24"/>
          <w:lang w:eastAsia="zh-CN"/>
          <w14:textFill>
            <w14:solidFill>
              <w14:schemeClr w14:val="tx1"/>
            </w14:solidFill>
          </w14:textFill>
        </w:rPr>
        <w:t>分包。</w:t>
      </w:r>
    </w:p>
    <w:p w14:paraId="18C3750B">
      <w:pPr>
        <w:spacing w:line="360" w:lineRule="auto"/>
        <w:ind w:firstLine="480"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（八）本项目不允许联合体投标。</w:t>
      </w:r>
    </w:p>
    <w:p w14:paraId="45F238B5">
      <w:pPr>
        <w:spacing w:line="360" w:lineRule="auto"/>
        <w:ind w:firstLine="482" w:firstLineChars="200"/>
        <w:outlineLvl w:val="0"/>
        <w:rPr>
          <w:rFonts w:hint="eastAsia" w:ascii="宋体" w:hAnsi="宋体" w:eastAsia="宋体" w:cs="宋体"/>
          <w:b/>
          <w:bCs/>
          <w:color w:val="000000" w:themeColor="text1"/>
          <w:sz w:val="24"/>
          <w:szCs w:val="24"/>
          <w14:textFill>
            <w14:solidFill>
              <w14:schemeClr w14:val="tx1"/>
            </w14:solidFill>
          </w14:textFill>
        </w:rPr>
      </w:pPr>
      <w:bookmarkStart w:id="3" w:name="_Toc30612"/>
      <w:r>
        <w:rPr>
          <w:rFonts w:hint="eastAsia" w:ascii="宋体" w:hAnsi="宋体" w:eastAsia="宋体" w:cs="宋体"/>
          <w:b/>
          <w:bCs/>
          <w:color w:val="000000" w:themeColor="text1"/>
          <w:sz w:val="24"/>
          <w:szCs w:val="24"/>
          <w14:textFill>
            <w14:solidFill>
              <w14:schemeClr w14:val="tx1"/>
            </w14:solidFill>
          </w14:textFill>
        </w:rPr>
        <w:t>四、招标文件的获取</w:t>
      </w:r>
      <w:bookmarkEnd w:id="3"/>
    </w:p>
    <w:p w14:paraId="513DF7E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获取时间：2025年11月27日17时00分00秒---2025年12月04日17时00分00秒</w:t>
      </w:r>
    </w:p>
    <w:p w14:paraId="0AAC345E">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000000" w:themeColor="text1"/>
          <w:sz w:val="24"/>
          <w:szCs w:val="24"/>
          <w14:textFill>
            <w14:solidFill>
              <w14:schemeClr w14:val="tx1"/>
            </w14:solidFill>
          </w14:textFill>
        </w:rPr>
        <w:t>登录“电子采购平台”</w:t>
      </w:r>
      <w:r>
        <w:rPr>
          <w:rFonts w:ascii="宋体" w:hAnsi="宋体" w:eastAsia="宋体" w:cs="宋体"/>
          <w:color w:val="000000" w:themeColor="text1"/>
          <w:sz w:val="24"/>
          <w:szCs w:val="24"/>
          <w14:textFill>
            <w14:solidFill>
              <w14:schemeClr w14:val="tx1"/>
            </w14:solidFill>
          </w14:textFill>
        </w:rPr>
        <w:t>提交支付记录，</w:t>
      </w:r>
      <w:r>
        <w:rPr>
          <w:rFonts w:hint="eastAsia" w:ascii="宋体" w:hAnsi="宋体" w:eastAsia="宋体" w:cs="宋体"/>
          <w:color w:val="000000" w:themeColor="text1"/>
          <w:sz w:val="24"/>
          <w:szCs w:val="24"/>
          <w14:textFill>
            <w14:solidFill>
              <w14:schemeClr w14:val="tx1"/>
            </w14:solidFill>
          </w14:textFill>
        </w:rPr>
        <w:t>待招标代理机构确认收款无误后，</w:t>
      </w:r>
      <w:r>
        <w:rPr>
          <w:rFonts w:ascii="宋体" w:hAnsi="宋体" w:eastAsia="宋体" w:cs="宋体"/>
          <w:color w:val="000000" w:themeColor="text1"/>
          <w:sz w:val="24"/>
          <w:szCs w:val="24"/>
          <w14:textFill>
            <w14:solidFill>
              <w14:schemeClr w14:val="tx1"/>
            </w14:solidFill>
          </w14:textFill>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ascii="宋体" w:hAnsi="宋体" w:eastAsia="宋体" w:cs="宋体"/>
          <w:color w:val="000000" w:themeColor="text1"/>
          <w:sz w:val="24"/>
          <w:szCs w:val="24"/>
          <w14:textFill>
            <w14:solidFill>
              <w14:schemeClr w14:val="tx1"/>
            </w14:solidFill>
          </w14:textFill>
        </w:rPr>
        <w:t>获取招标文件费用：</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ascii="宋体" w:hAnsi="宋体" w:eastAsia="宋体" w:cs="宋体"/>
          <w:color w:val="000000" w:themeColor="text1"/>
          <w:sz w:val="24"/>
          <w:szCs w:val="24"/>
          <w14:textFill>
            <w14:solidFill>
              <w14:schemeClr w14:val="tx1"/>
            </w14:solidFill>
          </w14:textFill>
        </w:rPr>
        <w:t>00元/标包，售后不退。</w:t>
      </w:r>
      <w:r>
        <w:rPr>
          <w:rFonts w:hint="eastAsia" w:ascii="宋体" w:hAnsi="宋体" w:eastAsia="宋体" w:cs="宋体"/>
          <w:color w:val="000000" w:themeColor="text1"/>
          <w:sz w:val="24"/>
          <w:szCs w:val="24"/>
          <w14:textFill>
            <w14:solidFill>
              <w14:schemeClr w14:val="tx1"/>
            </w14:solidFill>
          </w14:textFill>
        </w:rPr>
        <w:t>文件费用支付方式详见本公告七、其他公告内容</w:t>
      </w:r>
      <w:r>
        <w:rPr>
          <w:rFonts w:hint="eastAsia" w:ascii="宋体" w:hAnsi="宋体" w:eastAsia="宋体" w:cs="宋体"/>
          <w:color w:val="000000" w:themeColor="text1"/>
          <w:sz w:val="24"/>
          <w:szCs w:val="24"/>
          <w:lang w:eastAsia="zh-CN"/>
          <w14:textFill>
            <w14:solidFill>
              <w14:schemeClr w14:val="tx1"/>
            </w14:solidFill>
          </w14:textFill>
        </w:rPr>
        <w:t>。</w:t>
      </w:r>
    </w:p>
    <w:p w14:paraId="64BC7B13">
      <w:pPr>
        <w:spacing w:line="360" w:lineRule="auto"/>
        <w:ind w:firstLine="482" w:firstLineChars="200"/>
        <w:outlineLvl w:val="0"/>
        <w:rPr>
          <w:rFonts w:hint="eastAsia" w:ascii="宋体" w:hAnsi="宋体" w:eastAsia="宋体" w:cs="宋体"/>
          <w:b/>
          <w:bCs/>
          <w:color w:val="000000" w:themeColor="text1"/>
          <w:sz w:val="24"/>
          <w:szCs w:val="24"/>
          <w14:textFill>
            <w14:solidFill>
              <w14:schemeClr w14:val="tx1"/>
            </w14:solidFill>
          </w14:textFill>
        </w:rPr>
      </w:pPr>
      <w:bookmarkStart w:id="4" w:name="_Toc4054"/>
      <w:r>
        <w:rPr>
          <w:rFonts w:hint="eastAsia" w:ascii="宋体" w:hAnsi="宋体" w:eastAsia="宋体" w:cs="宋体"/>
          <w:b/>
          <w:bCs/>
          <w:color w:val="000000" w:themeColor="text1"/>
          <w:sz w:val="24"/>
          <w:szCs w:val="24"/>
          <w14:textFill>
            <w14:solidFill>
              <w14:schemeClr w14:val="tx1"/>
            </w14:solidFill>
          </w14:textFill>
        </w:rPr>
        <w:t>五、投标文件的递交</w:t>
      </w:r>
      <w:bookmarkEnd w:id="4"/>
    </w:p>
    <w:p w14:paraId="73D70DFE">
      <w:pPr>
        <w:spacing w:line="360" w:lineRule="auto"/>
        <w:ind w:firstLine="480" w:firstLineChars="200"/>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val="en-US" w:eastAsia="zh-CN"/>
          <w14:textFill>
            <w14:solidFill>
              <w14:schemeClr w14:val="tx1"/>
            </w14:solidFill>
          </w14:textFill>
        </w:rPr>
        <w:t>递交截止时间：2025年12月18日09时00分00秒</w:t>
      </w:r>
    </w:p>
    <w:p w14:paraId="5481F94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1A9DCBD5">
      <w:pPr>
        <w:spacing w:line="360" w:lineRule="auto"/>
        <w:ind w:firstLine="482" w:firstLineChars="200"/>
        <w:outlineLvl w:val="0"/>
        <w:rPr>
          <w:rFonts w:hint="eastAsia" w:ascii="宋体" w:hAnsi="宋体" w:eastAsia="宋体" w:cs="宋体"/>
          <w:b/>
          <w:bCs/>
          <w:color w:val="000000" w:themeColor="text1"/>
          <w:sz w:val="24"/>
          <w:szCs w:val="24"/>
          <w14:textFill>
            <w14:solidFill>
              <w14:schemeClr w14:val="tx1"/>
            </w14:solidFill>
          </w14:textFill>
        </w:rPr>
      </w:pPr>
      <w:bookmarkStart w:id="5" w:name="_Toc28691"/>
      <w:r>
        <w:rPr>
          <w:rFonts w:hint="eastAsia" w:ascii="宋体" w:hAnsi="宋体" w:eastAsia="宋体" w:cs="宋体"/>
          <w:b/>
          <w:bCs/>
          <w:color w:val="000000" w:themeColor="text1"/>
          <w:sz w:val="24"/>
          <w:szCs w:val="24"/>
          <w14:textFill>
            <w14:solidFill>
              <w14:schemeClr w14:val="tx1"/>
            </w14:solidFill>
          </w14:textFill>
        </w:rPr>
        <w:t>六、开标时间、</w:t>
      </w:r>
      <w:r>
        <w:rPr>
          <w:rFonts w:hint="eastAsia" w:ascii="宋体" w:hAnsi="宋体" w:eastAsia="宋体" w:cs="宋体"/>
          <w:b/>
          <w:bCs/>
          <w:color w:val="000000" w:themeColor="text1"/>
          <w:sz w:val="24"/>
          <w:szCs w:val="24"/>
          <w:lang w:eastAsia="zh-CN"/>
          <w14:textFill>
            <w14:solidFill>
              <w14:schemeClr w14:val="tx1"/>
            </w14:solidFill>
          </w14:textFill>
        </w:rPr>
        <w:t>开标</w:t>
      </w:r>
      <w:r>
        <w:rPr>
          <w:rFonts w:hint="eastAsia" w:ascii="宋体" w:hAnsi="宋体" w:eastAsia="宋体" w:cs="宋体"/>
          <w:b/>
          <w:bCs/>
          <w:color w:val="000000" w:themeColor="text1"/>
          <w:sz w:val="24"/>
          <w:szCs w:val="24"/>
          <w14:textFill>
            <w14:solidFill>
              <w14:schemeClr w14:val="tx1"/>
            </w14:solidFill>
          </w14:textFill>
        </w:rPr>
        <w:t>方式及地点</w:t>
      </w:r>
      <w:bookmarkEnd w:id="5"/>
    </w:p>
    <w:p w14:paraId="471633E5">
      <w:pP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开标时间：</w:t>
      </w:r>
      <w:r>
        <w:rPr>
          <w:rFonts w:hint="eastAsia" w:ascii="宋体" w:hAnsi="宋体" w:eastAsia="宋体" w:cs="宋体"/>
          <w:color w:val="000000" w:themeColor="text1"/>
          <w:sz w:val="24"/>
          <w:szCs w:val="24"/>
          <w14:textFill>
            <w14:solidFill>
              <w14:schemeClr w14:val="tx1"/>
            </w14:solidFill>
          </w14:textFill>
        </w:rPr>
        <w:t>2025年12月18日09时00分00秒</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75C8586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开标地点及方式：1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开标地点：中烟电子采购平台远程开标大厅。</w:t>
      </w:r>
    </w:p>
    <w:p w14:paraId="44A5350E">
      <w:pPr>
        <w:spacing w:line="360" w:lineRule="auto"/>
        <w:ind w:firstLine="482" w:firstLineChars="200"/>
        <w:outlineLvl w:val="0"/>
        <w:rPr>
          <w:rFonts w:hint="eastAsia" w:ascii="宋体" w:hAnsi="宋体" w:eastAsia="宋体" w:cs="宋体"/>
          <w:b/>
          <w:bCs/>
          <w:color w:val="000000" w:themeColor="text1"/>
          <w:sz w:val="24"/>
          <w:szCs w:val="24"/>
          <w:highlight w:val="none"/>
          <w14:textFill>
            <w14:solidFill>
              <w14:schemeClr w14:val="tx1"/>
            </w14:solidFill>
          </w14:textFill>
        </w:rPr>
      </w:pPr>
      <w:bookmarkStart w:id="6" w:name="_Toc11646"/>
      <w:r>
        <w:rPr>
          <w:rFonts w:hint="eastAsia" w:ascii="宋体" w:hAnsi="宋体" w:eastAsia="宋体" w:cs="宋体"/>
          <w:b/>
          <w:bCs/>
          <w:color w:val="000000" w:themeColor="text1"/>
          <w:sz w:val="24"/>
          <w:szCs w:val="24"/>
          <w:highlight w:val="none"/>
          <w14:textFill>
            <w14:solidFill>
              <w14:schemeClr w14:val="tx1"/>
            </w14:solidFill>
          </w14:textFill>
        </w:rPr>
        <w:t>七、其他公告内容</w:t>
      </w:r>
      <w:bookmarkEnd w:id="6"/>
    </w:p>
    <w:p w14:paraId="37596383">
      <w:pPr>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7" w:name="_Toc3910"/>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标书费汇至如下账户：</w:t>
      </w:r>
      <w:bookmarkEnd w:id="7"/>
    </w:p>
    <w:p w14:paraId="32C7014C">
      <w:pPr>
        <w:pStyle w:val="2"/>
        <w:shd w:val="clear" w:color="auto" w:fill="FFFFFF"/>
        <w:spacing w:before="0" w:beforeAutospacing="0" w:after="0" w:afterAutospacing="0" w:line="360" w:lineRule="auto"/>
        <w:ind w:firstLine="42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收款单位：</w:t>
      </w:r>
      <w:r>
        <w:rPr>
          <w:rFonts w:hint="eastAsia" w:ascii="宋体" w:hAnsi="宋体" w:eastAsia="宋体" w:cs="宋体"/>
          <w:color w:val="000000" w:themeColor="text1"/>
          <w:lang w:val="en-US" w:eastAsia="en-US"/>
          <w14:textFill>
            <w14:solidFill>
              <w14:schemeClr w14:val="tx1"/>
            </w14:solidFill>
          </w14:textFill>
        </w:rPr>
        <w:t>北京华诚永信工程管理有限公司内蒙古分公司</w:t>
      </w:r>
    </w:p>
    <w:p w14:paraId="776461A6">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开户银行：</w:t>
      </w:r>
      <w:r>
        <w:rPr>
          <w:rFonts w:hint="eastAsia" w:ascii="宋体" w:hAnsi="宋体" w:eastAsia="宋体" w:cs="宋体"/>
          <w:color w:val="000000" w:themeColor="text1"/>
          <w:lang w:val="en-US" w:eastAsia="en-US"/>
          <w14:textFill>
            <w14:solidFill>
              <w14:schemeClr w14:val="tx1"/>
            </w14:solidFill>
          </w14:textFill>
        </w:rPr>
        <w:t>中国民生银行股份有限公司呼和浩特鄂尔多斯大街支行</w:t>
      </w:r>
    </w:p>
    <w:p w14:paraId="794EBF7C">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账号：</w:t>
      </w:r>
      <w:r>
        <w:rPr>
          <w:rFonts w:hint="eastAsia" w:ascii="宋体" w:hAnsi="宋体" w:eastAsia="宋体" w:cs="宋体"/>
          <w:color w:val="000000" w:themeColor="text1"/>
          <w:lang w:val="en-US" w:eastAsia="en-US"/>
          <w14:textFill>
            <w14:solidFill>
              <w14:schemeClr w14:val="tx1"/>
            </w14:solidFill>
          </w14:textFill>
        </w:rPr>
        <w:t>626 563 917</w:t>
      </w:r>
    </w:p>
    <w:p w14:paraId="5F7DF670">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行号：</w:t>
      </w:r>
      <w:r>
        <w:rPr>
          <w:rFonts w:hint="eastAsia" w:ascii="宋体" w:hAnsi="宋体" w:eastAsia="宋体" w:cs="宋体"/>
          <w:color w:val="000000" w:themeColor="text1"/>
          <w:lang w:val="en-US" w:eastAsia="en-US"/>
          <w14:textFill>
            <w14:solidFill>
              <w14:schemeClr w14:val="tx1"/>
            </w14:solidFill>
          </w14:textFill>
        </w:rPr>
        <w:t>305191064027</w:t>
      </w:r>
    </w:p>
    <w:p w14:paraId="136E9639">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备注：汇款凭证的用途栏或空白处应注明“</w:t>
      </w:r>
      <w:r>
        <w:rPr>
          <w:rFonts w:hint="eastAsia" w:ascii="宋体" w:hAnsi="宋体" w:eastAsia="宋体" w:cs="宋体"/>
          <w:color w:val="000000" w:themeColor="text1"/>
          <w14:textFill>
            <w14:solidFill>
              <w14:schemeClr w14:val="tx1"/>
            </w14:solidFill>
          </w14:textFill>
        </w:rPr>
        <w:t>内蒙古昆明卷烟有限责任公司</w:t>
      </w:r>
      <w:r>
        <w:rPr>
          <w:rFonts w:hint="eastAsia" w:ascii="宋体" w:hAnsi="宋体" w:eastAsia="宋体" w:cs="宋体"/>
          <w:color w:val="000000" w:themeColor="text1"/>
          <w:lang w:val="en-US" w:eastAsia="zh-CN"/>
          <w14:textFill>
            <w14:solidFill>
              <w14:schemeClr w14:val="tx1"/>
            </w14:solidFill>
          </w14:textFill>
        </w:rPr>
        <w:t>2025年-2028年平库仓储管理系统及全国统一烟叶经营管理平台运维服务项目</w:t>
      </w:r>
      <w:r>
        <w:rPr>
          <w:rFonts w:ascii="宋体" w:hAnsi="宋体" w:eastAsia="宋体" w:cs="宋体"/>
          <w:color w:val="000000" w:themeColor="text1"/>
          <w14:textFill>
            <w14:solidFill>
              <w14:schemeClr w14:val="tx1"/>
            </w14:solidFill>
          </w14:textFill>
        </w:rPr>
        <w:t>标书费”。</w:t>
      </w:r>
    </w:p>
    <w:p w14:paraId="6ACB0624">
      <w:pPr>
        <w:pStyle w:val="2"/>
        <w:shd w:val="clear" w:color="auto" w:fill="FFFFFF"/>
        <w:spacing w:before="0" w:beforeAutospacing="0" w:after="0" w:afterAutospacing="0" w:line="360" w:lineRule="auto"/>
        <w:ind w:firstLine="420" w:firstLineChars="0"/>
        <w:jc w:val="both"/>
        <w:outlineLvl w:val="1"/>
        <w:rPr>
          <w:rFonts w:hint="eastAsia" w:ascii="宋体" w:hAnsi="宋体" w:eastAsia="宋体" w:cs="宋体"/>
          <w:color w:val="000000" w:themeColor="text1"/>
          <w14:textFill>
            <w14:solidFill>
              <w14:schemeClr w14:val="tx1"/>
            </w14:solidFill>
          </w14:textFill>
        </w:rPr>
      </w:pPr>
      <w:bookmarkStart w:id="8" w:name="_Toc16005"/>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二</w:t>
      </w:r>
      <w:r>
        <w:rPr>
          <w:rFonts w:ascii="宋体" w:hAnsi="宋体" w:eastAsia="宋体" w:cs="宋体"/>
          <w:color w:val="000000" w:themeColor="text1"/>
          <w14:textFill>
            <w14:solidFill>
              <w14:schemeClr w14:val="tx1"/>
            </w14:solidFill>
          </w14:textFill>
        </w:rPr>
        <w:t>）招标公告发布媒介</w:t>
      </w:r>
      <w:bookmarkEnd w:id="8"/>
    </w:p>
    <w:p w14:paraId="61B9F1A2">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中国招标投标公共服务平台（http://www.cebpubservice.com）</w:t>
      </w:r>
    </w:p>
    <w:p w14:paraId="4695653B">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内蒙古招标投标公共服务平台（http://zbgg.nmgztb.com.cn/）</w:t>
      </w:r>
    </w:p>
    <w:p w14:paraId="2886ADC3">
      <w:pPr>
        <w:pStyle w:val="2"/>
        <w:shd w:val="clear" w:color="auto" w:fill="FFFFFF"/>
        <w:spacing w:before="0" w:beforeAutospacing="0" w:after="0" w:afterAutospacing="0" w:line="360" w:lineRule="auto"/>
        <w:ind w:firstLine="420"/>
        <w:jc w:val="both"/>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中烟电子采购平台（http://cgjy.tobacco.com.cn）</w:t>
      </w:r>
    </w:p>
    <w:p w14:paraId="671F67F4">
      <w:pPr>
        <w:pStyle w:val="2"/>
        <w:shd w:val="clear" w:color="auto" w:fill="FFFFFF"/>
        <w:spacing w:before="0" w:beforeAutospacing="0" w:after="0" w:afterAutospacing="0" w:line="360" w:lineRule="auto"/>
        <w:ind w:firstLine="420"/>
        <w:jc w:val="both"/>
        <w:textAlignment w:val="baseline"/>
        <w:rPr>
          <w:rFonts w:hint="eastAsia" w:ascii="宋体" w:hAnsi="宋体" w:eastAsia="宋体" w:cs="宋体"/>
          <w:color w:val="000000" w:themeColor="text1"/>
          <w:kern w:val="2"/>
          <w14:textFill>
            <w14:solidFill>
              <w14:schemeClr w14:val="tx1"/>
            </w14:solidFill>
          </w14:textFill>
        </w:rPr>
      </w:pPr>
      <w:r>
        <w:rPr>
          <w:rFonts w:ascii="宋体" w:hAnsi="宋体" w:eastAsia="宋体" w:cs="宋体"/>
          <w:color w:val="000000" w:themeColor="text1"/>
          <w:kern w:val="2"/>
          <w14:textFill>
            <w14:solidFill>
              <w14:schemeClr w14:val="tx1"/>
            </w14:solidFill>
          </w14:textFill>
        </w:rPr>
        <w:t>内蒙古昆明卷烟有限责任公司（http://www.imkcc.com）</w:t>
      </w:r>
    </w:p>
    <w:p w14:paraId="2986C3CD">
      <w:pPr>
        <w:spacing w:line="360" w:lineRule="auto"/>
        <w:ind w:firstLine="482" w:firstLineChars="200"/>
        <w:outlineLvl w:val="0"/>
        <w:rPr>
          <w:rFonts w:hint="eastAsia" w:ascii="宋体" w:hAnsi="宋体" w:eastAsia="宋体" w:cs="宋体"/>
          <w:b/>
          <w:bCs/>
          <w:color w:val="000000" w:themeColor="text1"/>
          <w:sz w:val="24"/>
          <w:szCs w:val="24"/>
          <w14:textFill>
            <w14:solidFill>
              <w14:schemeClr w14:val="tx1"/>
            </w14:solidFill>
          </w14:textFill>
        </w:rPr>
      </w:pPr>
      <w:bookmarkStart w:id="9" w:name="_Toc2807"/>
      <w:r>
        <w:rPr>
          <w:rFonts w:hint="eastAsia" w:ascii="宋体" w:hAnsi="宋体" w:eastAsia="宋体" w:cs="宋体"/>
          <w:b/>
          <w:bCs/>
          <w:color w:val="000000" w:themeColor="text1"/>
          <w:sz w:val="24"/>
          <w:szCs w:val="24"/>
          <w14:textFill>
            <w14:solidFill>
              <w14:schemeClr w14:val="tx1"/>
            </w14:solidFill>
          </w14:textFill>
        </w:rPr>
        <w:t>八、监督部门</w:t>
      </w:r>
      <w:bookmarkEnd w:id="9"/>
    </w:p>
    <w:p w14:paraId="35EE647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本招标项目的监督部门为</w:t>
      </w:r>
      <w:r>
        <w:rPr>
          <w:rFonts w:hint="eastAsia" w:ascii="宋体" w:hAnsi="宋体" w:eastAsia="宋体" w:cs="Times New Roman"/>
          <w:color w:val="000000" w:themeColor="text1"/>
          <w:sz w:val="24"/>
          <w:szCs w:val="24"/>
          <w:highlight w:val="none"/>
          <w14:textFill>
            <w14:solidFill>
              <w14:schemeClr w14:val="tx1"/>
            </w14:solidFill>
          </w14:textFill>
        </w:rPr>
        <w:t>内蒙古昆明卷烟有限责任公司规范管理办公室(采购管理办公室)。</w:t>
      </w:r>
    </w:p>
    <w:p w14:paraId="258E8CBC">
      <w:pPr>
        <w:spacing w:line="360" w:lineRule="auto"/>
        <w:ind w:firstLine="482" w:firstLineChars="200"/>
        <w:outlineLvl w:val="0"/>
        <w:rPr>
          <w:rFonts w:hint="eastAsia" w:ascii="宋体" w:hAnsi="宋体" w:eastAsia="宋体" w:cs="宋体"/>
          <w:b/>
          <w:bCs/>
          <w:color w:val="000000" w:themeColor="text1"/>
          <w:sz w:val="24"/>
          <w:szCs w:val="24"/>
          <w14:textFill>
            <w14:solidFill>
              <w14:schemeClr w14:val="tx1"/>
            </w14:solidFill>
          </w14:textFill>
        </w:rPr>
      </w:pPr>
      <w:bookmarkStart w:id="10" w:name="_Toc20288"/>
      <w:r>
        <w:rPr>
          <w:rFonts w:hint="eastAsia" w:ascii="宋体" w:hAnsi="宋体" w:eastAsia="宋体" w:cs="宋体"/>
          <w:b/>
          <w:bCs/>
          <w:color w:val="000000" w:themeColor="text1"/>
          <w:sz w:val="24"/>
          <w:szCs w:val="24"/>
          <w14:textFill>
            <w14:solidFill>
              <w14:schemeClr w14:val="tx1"/>
            </w14:solidFill>
          </w14:textFill>
        </w:rPr>
        <w:t>九、联系方式</w:t>
      </w:r>
      <w:bookmarkEnd w:id="10"/>
    </w:p>
    <w:p w14:paraId="719300B2">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招标人：</w:t>
      </w:r>
      <w:r>
        <w:rPr>
          <w:rFonts w:hint="eastAsia" w:ascii="宋体" w:hAnsi="宋体" w:eastAsia="宋体" w:cs="Times New Roman"/>
          <w:color w:val="000000" w:themeColor="text1"/>
          <w:sz w:val="24"/>
          <w:szCs w:val="24"/>
          <w14:textFill>
            <w14:solidFill>
              <w14:schemeClr w14:val="tx1"/>
            </w14:solidFill>
          </w14:textFill>
        </w:rPr>
        <w:t>内蒙古昆明卷烟有限责任公司</w:t>
      </w:r>
    </w:p>
    <w:p w14:paraId="13E61DD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地址：内蒙古呼和浩特市赛罕区达尔登北路19号</w:t>
      </w:r>
    </w:p>
    <w:p w14:paraId="05AB078E">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张</w:t>
      </w:r>
      <w:r>
        <w:rPr>
          <w:rFonts w:hint="eastAsia" w:ascii="宋体" w:hAnsi="宋体" w:eastAsia="宋体" w:cs="宋体"/>
          <w:color w:val="000000" w:themeColor="text1"/>
          <w:sz w:val="24"/>
          <w:szCs w:val="24"/>
          <w:highlight w:val="none"/>
          <w14:textFill>
            <w14:solidFill>
              <w14:schemeClr w14:val="tx1"/>
            </w14:solidFill>
          </w14:textFill>
        </w:rPr>
        <w:t>先生</w:t>
      </w:r>
    </w:p>
    <w:p w14:paraId="4751CEAF">
      <w:pPr>
        <w:spacing w:line="360" w:lineRule="auto"/>
        <w:ind w:firstLine="480" w:firstLineChars="20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0471-6246876</w:t>
      </w:r>
    </w:p>
    <w:p w14:paraId="26F7E501">
      <w:pPr>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招标代理机构：</w:t>
      </w:r>
      <w:r>
        <w:rPr>
          <w:rFonts w:hint="eastAsia" w:ascii="宋体" w:hAnsi="宋体" w:eastAsia="宋体" w:cs="宋体"/>
          <w:color w:val="000000" w:themeColor="text1"/>
          <w:sz w:val="24"/>
          <w:szCs w:val="24"/>
          <w:lang w:val="en-US" w:eastAsia="zh-CN"/>
          <w14:textFill>
            <w14:solidFill>
              <w14:schemeClr w14:val="tx1"/>
            </w14:solidFill>
          </w14:textFill>
        </w:rPr>
        <w:t>北京华诚永信工程管理有限公司</w:t>
      </w:r>
    </w:p>
    <w:p w14:paraId="00B8EDD5">
      <w:pPr>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lang w:val="en-US" w:eastAsia="zh-CN"/>
          <w14:textFill>
            <w14:solidFill>
              <w14:schemeClr w14:val="tx1"/>
            </w14:solidFill>
          </w14:textFill>
        </w:rPr>
        <w:t>内蒙古自治区呼和浩特市金桥开发区嘉逸大厦北楼16层</w:t>
      </w:r>
    </w:p>
    <w:p w14:paraId="700DE6F1">
      <w:pPr>
        <w:spacing w:line="36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联系人：魏金梅</w:t>
      </w:r>
    </w:p>
    <w:p w14:paraId="3AF6CF78">
      <w:pPr>
        <w:spacing w:line="36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电话：0471-5989785</w:t>
      </w:r>
    </w:p>
    <w:p w14:paraId="156DDC1A">
      <w:pPr>
        <w:spacing w:line="36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电子邮件：bjhcyxzbwjm@163.com</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662FD1"/>
    <w:rsid w:val="72286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5">
    <w:name w:val="Emphasis"/>
    <w:qFormat/>
    <w:uiPriority w:val="0"/>
    <w:rPr>
      <w:color w:val="CC003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2356</Words>
  <Characters>2689</Characters>
  <Lines>0</Lines>
  <Paragraphs>0</Paragraphs>
  <TotalTime>0</TotalTime>
  <ScaleCrop>false</ScaleCrop>
  <LinksUpToDate>false</LinksUpToDate>
  <CharactersWithSpaces>2703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2025-11-27T04:56:00Z</dcterms:created>
  <dc:creator>Administrator</dc:creator>
  <cp:lastModifiedBy>奋斗青年</cp:lastModifiedBy>
  <dcterms:modified xsi:type="dcterms:W3CDTF">2025-11-27T05:25:29Z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eyJoZGlkIjoiYmFkOTUxZjRkMzExODg5Y2E3OWE3ZDk1MDRiYTZmN2MiLCJ1c2VySWQiOiIyNzc5OTU4MjYifQ==</vt:lpwstr>
  </property>
  <property fmtid="{D5CDD505-2E9C-101B-9397-08002B2CF9AE}" pid="4" name="ICV">
    <vt:lpwstr>53ECFE742D3C405F83834BDECDD56F56_13</vt:lpwstr>
  </property>
</Properties>
</file>