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3F2633">
      <w:pPr>
        <w:kinsoku w:val="0"/>
        <w:autoSpaceDE w:val="0"/>
        <w:autoSpaceDN w:val="0"/>
        <w:adjustRightInd w:val="0"/>
        <w:snapToGrid w:val="0"/>
        <w:spacing w:before="103" w:line="360" w:lineRule="auto"/>
        <w:ind w:right="401"/>
        <w:jc w:val="center"/>
        <w:textAlignment w:val="baseline"/>
        <w:outlineLvl w:val="0"/>
        <w:rPr>
          <w:rFonts w:hint="eastAsia" w:ascii="宋体" w:hAnsi="宋体" w:eastAsia="宋体" w:cs="宋体"/>
          <w:snapToGrid w:val="0"/>
          <w:color w:val="000000"/>
          <w:kern w:val="0"/>
          <w:sz w:val="28"/>
          <w:szCs w:val="28"/>
          <w:highlight w:val="none"/>
          <w:lang w:val="en-US" w:eastAsia="en-US" w:bidi="ar-SA"/>
        </w:rPr>
      </w:pPr>
      <w:bookmarkStart w:id="0" w:name="_Toc1361"/>
      <w:r>
        <w:rPr>
          <w:rFonts w:hint="eastAsia" w:ascii="宋体" w:hAnsi="宋体" w:eastAsia="宋体" w:cs="宋体"/>
          <w:b/>
          <w:bCs/>
          <w:snapToGrid w:val="0"/>
          <w:color w:val="000000"/>
          <w:kern w:val="0"/>
          <w:sz w:val="28"/>
          <w:szCs w:val="28"/>
          <w:highlight w:val="none"/>
          <w:lang w:val="en-US" w:eastAsia="en-US" w:bidi="ar-SA"/>
        </w:rPr>
        <w:t>内蒙古昆明卷烟有限责任公司</w:t>
      </w:r>
      <w:r>
        <w:rPr>
          <w:rFonts w:hint="eastAsia" w:ascii="宋体" w:hAnsi="宋体" w:eastAsia="宋体" w:cs="宋体"/>
          <w:b/>
          <w:bCs/>
          <w:snapToGrid w:val="0"/>
          <w:color w:val="000000"/>
          <w:kern w:val="0"/>
          <w:sz w:val="28"/>
          <w:szCs w:val="28"/>
          <w:highlight w:val="none"/>
          <w:lang w:val="en-US" w:eastAsia="zh-CN" w:bidi="ar-SA"/>
        </w:rPr>
        <w:t>2026—2027年烟用材料采购项目—（第四标包）烟用成形纸</w:t>
      </w:r>
      <w:r>
        <w:rPr>
          <w:rFonts w:hint="eastAsia" w:ascii="宋体" w:hAnsi="宋体" w:eastAsia="宋体" w:cs="宋体"/>
          <w:b/>
          <w:bCs/>
          <w:snapToGrid w:val="0"/>
          <w:color w:val="000000"/>
          <w:spacing w:val="-1"/>
          <w:kern w:val="0"/>
          <w:sz w:val="28"/>
          <w:szCs w:val="28"/>
          <w:highlight w:val="none"/>
          <w:lang w:val="en-US" w:eastAsia="en-US" w:bidi="ar-SA"/>
        </w:rPr>
        <w:t>—公开招标公告</w:t>
      </w:r>
      <w:bookmarkEnd w:id="0"/>
    </w:p>
    <w:p w14:paraId="46C59B66">
      <w:pPr>
        <w:keepNext w:val="0"/>
        <w:keepLines w:val="0"/>
        <w:pageBreakBefore w:val="0"/>
        <w:widowControl w:val="0"/>
        <w:kinsoku/>
        <w:wordWrap/>
        <w:overflowPunct/>
        <w:topLinePunct w:val="0"/>
        <w:autoSpaceDE w:val="0"/>
        <w:autoSpaceDN w:val="0"/>
        <w:bidi w:val="0"/>
        <w:adjustRightInd w:val="0"/>
        <w:snapToGrid w:val="0"/>
        <w:spacing w:before="84" w:line="360" w:lineRule="auto"/>
        <w:jc w:val="center"/>
        <w:textAlignment w:val="baseline"/>
        <w:rPr>
          <w:rFonts w:hint="eastAsia" w:ascii="宋体" w:hAnsi="宋体" w:eastAsia="宋体" w:cs="宋体"/>
          <w:b/>
          <w:bCs/>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(招标编号：B202501BA2001929409188)</w:t>
      </w:r>
    </w:p>
    <w:p w14:paraId="2C270B4B">
      <w:pPr>
        <w:keepNext w:val="0"/>
        <w:keepLines w:val="0"/>
        <w:pageBreakBefore w:val="0"/>
        <w:widowControl w:val="0"/>
        <w:kinsoku/>
        <w:wordWrap/>
        <w:overflowPunct/>
        <w:topLinePunct w:val="0"/>
        <w:autoSpaceDE w:val="0"/>
        <w:autoSpaceDN w:val="0"/>
        <w:bidi w:val="0"/>
        <w:adjustRightInd w:val="0"/>
        <w:snapToGrid w:val="0"/>
        <w:spacing w:before="84" w:line="360" w:lineRule="auto"/>
        <w:ind w:left="797"/>
        <w:jc w:val="left"/>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招标项目所在地区：</w:t>
      </w:r>
      <w:r>
        <w:rPr>
          <w:rFonts w:hint="eastAsia" w:ascii="宋体" w:hAnsi="宋体" w:eastAsia="宋体" w:cs="宋体"/>
          <w:snapToGrid w:val="0"/>
          <w:color w:val="000000"/>
          <w:spacing w:val="-33"/>
          <w:kern w:val="0"/>
          <w:sz w:val="24"/>
          <w:szCs w:val="24"/>
          <w:highlight w:val="none"/>
          <w:lang w:val="en-US" w:eastAsia="en-US" w:bidi="ar-SA"/>
        </w:rPr>
        <w:t xml:space="preserve"> </w:t>
      </w:r>
      <w:r>
        <w:rPr>
          <w:rFonts w:hint="eastAsia" w:ascii="宋体" w:hAnsi="宋体" w:eastAsia="宋体" w:cs="宋体"/>
          <w:snapToGrid w:val="0"/>
          <w:color w:val="000000"/>
          <w:spacing w:val="-2"/>
          <w:kern w:val="0"/>
          <w:sz w:val="24"/>
          <w:szCs w:val="24"/>
          <w:highlight w:val="none"/>
          <w:lang w:val="en-US" w:eastAsia="en-US" w:bidi="ar-SA"/>
        </w:rPr>
        <w:t>内蒙古自治区</w:t>
      </w:r>
    </w:p>
    <w:p w14:paraId="6B0728A6">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 w:name="_Toc22666"/>
      <w:r>
        <w:rPr>
          <w:rFonts w:hint="eastAsia" w:ascii="宋体" w:hAnsi="宋体" w:eastAsia="宋体" w:cs="宋体"/>
          <w:b/>
          <w:bCs/>
          <w:snapToGrid w:val="0"/>
          <w:color w:val="000000"/>
          <w:spacing w:val="-2"/>
          <w:kern w:val="0"/>
          <w:sz w:val="24"/>
          <w:szCs w:val="24"/>
          <w:highlight w:val="none"/>
          <w:lang w:val="en-US" w:eastAsia="en-US" w:bidi="ar-SA"/>
        </w:rPr>
        <w:t>一、招标条件</w:t>
      </w:r>
      <w:bookmarkEnd w:id="1"/>
    </w:p>
    <w:p w14:paraId="74B102E2">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本内蒙古昆明卷烟有限责任公司</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2026—2027年烟用材料采购项目—（第四标包）烟用成形纸</w:t>
      </w:r>
      <w:r>
        <w:rPr>
          <w:rFonts w:hint="eastAsia" w:ascii="宋体" w:hAnsi="宋体" w:eastAsia="宋体" w:cs="宋体"/>
          <w:snapToGrid w:val="0"/>
          <w:color w:val="000000"/>
          <w:spacing w:val="-1"/>
          <w:kern w:val="0"/>
          <w:sz w:val="24"/>
          <w:szCs w:val="24"/>
          <w:highlight w:val="none"/>
          <w:lang w:val="en-US" w:eastAsia="en-US" w:bidi="ar-SA"/>
        </w:rPr>
        <w:t>（招标项目</w:t>
      </w:r>
      <w:r>
        <w:rPr>
          <w:rFonts w:hint="eastAsia" w:ascii="宋体" w:hAnsi="宋体" w:eastAsia="宋体" w:cs="宋体"/>
          <w:snapToGrid w:val="0"/>
          <w:color w:val="000000"/>
          <w:kern w:val="0"/>
          <w:sz w:val="24"/>
          <w:szCs w:val="24"/>
          <w:highlight w:val="none"/>
          <w:lang w:val="en-US" w:eastAsia="en-US" w:bidi="ar-SA"/>
        </w:rPr>
        <w:t>编号：B202501BA2001929409188</w:t>
      </w:r>
      <w:r>
        <w:rPr>
          <w:rFonts w:hint="eastAsia" w:ascii="宋体" w:hAnsi="宋体" w:eastAsia="宋体" w:cs="宋体"/>
          <w:snapToGrid w:val="0"/>
          <w:color w:val="000000"/>
          <w:spacing w:val="-1"/>
          <w:kern w:val="0"/>
          <w:sz w:val="24"/>
          <w:szCs w:val="24"/>
          <w:highlight w:val="none"/>
          <w:lang w:val="en-US" w:eastAsia="en-US" w:bidi="ar-SA"/>
        </w:rPr>
        <w:t>），</w:t>
      </w:r>
      <w:r>
        <w:rPr>
          <w:rFonts w:hint="eastAsia" w:ascii="宋体" w:hAnsi="宋体" w:eastAsia="宋体" w:cs="宋体"/>
          <w:snapToGrid w:val="0"/>
          <w:color w:val="000000"/>
          <w:kern w:val="0"/>
          <w:sz w:val="24"/>
          <w:szCs w:val="24"/>
          <w:highlight w:val="none"/>
          <w:lang w:val="en-US" w:eastAsia="en-US" w:bidi="ar-SA"/>
        </w:rPr>
        <w:t>已由项</w:t>
      </w:r>
      <w:r>
        <w:rPr>
          <w:rFonts w:hint="eastAsia" w:ascii="宋体" w:hAnsi="宋体" w:eastAsia="宋体" w:cs="宋体"/>
          <w:snapToGrid w:val="0"/>
          <w:color w:val="000000"/>
          <w:spacing w:val="-1"/>
          <w:kern w:val="0"/>
          <w:sz w:val="24"/>
          <w:szCs w:val="24"/>
          <w:highlight w:val="none"/>
          <w:lang w:val="en-US" w:eastAsia="en-US" w:bidi="ar-SA"/>
        </w:rPr>
        <w:t>目审批/核准/备案机关批准，项目资金来源为企业自筹</w:t>
      </w:r>
      <w:r>
        <w:rPr>
          <w:rFonts w:hint="eastAsia" w:ascii="宋体" w:hAnsi="宋体" w:eastAsia="宋体" w:cs="宋体"/>
          <w:snapToGrid w:val="0"/>
          <w:color w:val="000000"/>
          <w:spacing w:val="4"/>
          <w:kern w:val="0"/>
          <w:sz w:val="24"/>
          <w:szCs w:val="24"/>
          <w:highlight w:val="none"/>
          <w:lang w:val="en-US" w:eastAsia="en-US" w:bidi="ar-SA"/>
        </w:rPr>
        <w:t>,招标人为内蒙古昆明卷烟有限责任公司。本项目已具备招标条件，现进行公开招标。</w:t>
      </w:r>
    </w:p>
    <w:p w14:paraId="5BD85A45">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2" w:name="_Toc27394"/>
      <w:r>
        <w:rPr>
          <w:rFonts w:hint="eastAsia" w:ascii="宋体" w:hAnsi="宋体" w:eastAsia="宋体" w:cs="宋体"/>
          <w:b/>
          <w:bCs/>
          <w:snapToGrid w:val="0"/>
          <w:color w:val="000000"/>
          <w:spacing w:val="-1"/>
          <w:kern w:val="0"/>
          <w:sz w:val="24"/>
          <w:szCs w:val="24"/>
          <w:highlight w:val="none"/>
          <w:lang w:val="en-US" w:eastAsia="en-US" w:bidi="ar-SA"/>
        </w:rPr>
        <w:t>二、项目概况和招标范围</w:t>
      </w:r>
      <w:bookmarkEnd w:id="2"/>
    </w:p>
    <w:p w14:paraId="17739FBA">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项目规模：724.5</w:t>
      </w:r>
      <w:r>
        <w:rPr>
          <w:rFonts w:hint="eastAsia" w:ascii="宋体" w:hAnsi="宋体" w:eastAsia="宋体" w:cs="宋体"/>
          <w:snapToGrid w:val="0"/>
          <w:color w:val="000000"/>
          <w:spacing w:val="-1"/>
          <w:kern w:val="0"/>
          <w:sz w:val="24"/>
          <w:szCs w:val="24"/>
          <w:highlight w:val="none"/>
          <w:lang w:val="en-US" w:eastAsia="zh-CN" w:bidi="ar-SA"/>
        </w:rPr>
        <w:t>4</w:t>
      </w:r>
      <w:r>
        <w:rPr>
          <w:rFonts w:hint="eastAsia" w:ascii="宋体" w:hAnsi="宋体" w:eastAsia="宋体" w:cs="宋体"/>
          <w:snapToGrid w:val="0"/>
          <w:color w:val="000000"/>
          <w:spacing w:val="-1"/>
          <w:kern w:val="0"/>
          <w:sz w:val="24"/>
          <w:szCs w:val="24"/>
          <w:highlight w:val="none"/>
          <w:lang w:val="en-US" w:eastAsia="en-US" w:bidi="ar-SA"/>
        </w:rPr>
        <w:t>万元(人民币) 。</w:t>
      </w:r>
    </w:p>
    <w:p w14:paraId="08FB22C4">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招标内容与范围：1.招标内容：品名1：普通成形纸28g；品名2：沟槽成形纸</w:t>
      </w:r>
      <w:r>
        <w:rPr>
          <w:rFonts w:hint="eastAsia" w:ascii="宋体" w:hAnsi="宋体" w:eastAsia="宋体" w:cs="宋体"/>
          <w:snapToGrid w:val="0"/>
          <w:color w:val="000000"/>
          <w:kern w:val="0"/>
          <w:sz w:val="24"/>
          <w:szCs w:val="24"/>
          <w:highlight w:val="none"/>
          <w:lang w:val="en-US" w:eastAsia="zh-CN" w:bidi="ar-SA"/>
        </w:rPr>
        <w:t>。2</w:t>
      </w:r>
      <w:r>
        <w:rPr>
          <w:rFonts w:hint="eastAsia" w:ascii="宋体" w:hAnsi="宋体" w:eastAsia="宋体" w:cs="宋体"/>
          <w:snapToGrid w:val="0"/>
          <w:color w:val="000000"/>
          <w:kern w:val="0"/>
          <w:sz w:val="24"/>
          <w:szCs w:val="24"/>
          <w:highlight w:val="none"/>
          <w:lang w:val="en-US" w:eastAsia="en-US" w:bidi="ar-SA"/>
        </w:rPr>
        <w:t>.合同期限：2026年1月1日至2027年</w:t>
      </w:r>
      <w:r>
        <w:rPr>
          <w:rFonts w:hint="eastAsia" w:ascii="宋体" w:hAnsi="宋体" w:eastAsia="宋体" w:cs="宋体"/>
          <w:snapToGrid w:val="0"/>
          <w:color w:val="000000"/>
          <w:kern w:val="0"/>
          <w:sz w:val="24"/>
          <w:szCs w:val="24"/>
          <w:highlight w:val="none"/>
          <w:lang w:val="en-US" w:eastAsia="zh-CN" w:bidi="ar-SA"/>
        </w:rPr>
        <w:t>6</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30</w:t>
      </w:r>
      <w:r>
        <w:rPr>
          <w:rFonts w:hint="eastAsia" w:ascii="宋体" w:hAnsi="宋体" w:eastAsia="宋体" w:cs="宋体"/>
          <w:snapToGrid w:val="0"/>
          <w:color w:val="000000"/>
          <w:kern w:val="0"/>
          <w:sz w:val="24"/>
          <w:szCs w:val="24"/>
          <w:highlight w:val="none"/>
          <w:lang w:val="en-US" w:eastAsia="en-US" w:bidi="ar-SA"/>
        </w:rPr>
        <w:t>日。</w:t>
      </w:r>
      <w:r>
        <w:rPr>
          <w:rFonts w:hint="eastAsia" w:ascii="宋体" w:hAnsi="宋体" w:eastAsia="宋体" w:cs="宋体"/>
          <w:snapToGrid w:val="0"/>
          <w:color w:val="000000"/>
          <w:kern w:val="0"/>
          <w:sz w:val="24"/>
          <w:szCs w:val="24"/>
          <w:highlight w:val="none"/>
          <w:lang w:val="en-US" w:eastAsia="zh-CN" w:bidi="ar-SA"/>
        </w:rPr>
        <w:t>3</w:t>
      </w:r>
      <w:r>
        <w:rPr>
          <w:rFonts w:hint="eastAsia" w:ascii="宋体" w:hAnsi="宋体" w:eastAsia="宋体" w:cs="宋体"/>
          <w:snapToGrid w:val="0"/>
          <w:color w:val="000000"/>
          <w:kern w:val="0"/>
          <w:sz w:val="24"/>
          <w:szCs w:val="24"/>
          <w:highlight w:val="none"/>
          <w:lang w:val="en-US" w:eastAsia="en-US" w:bidi="ar-SA"/>
        </w:rPr>
        <w:t>.交货时间：合同签订后按照招标人要求分批次交货，为满足招标人柔性化生产的需求,投标人须按照订单约定的交货时间交货。</w:t>
      </w:r>
      <w:r>
        <w:rPr>
          <w:rFonts w:hint="eastAsia" w:ascii="宋体" w:hAnsi="宋体" w:eastAsia="宋体" w:cs="宋体"/>
          <w:snapToGrid w:val="0"/>
          <w:color w:val="000000"/>
          <w:kern w:val="0"/>
          <w:sz w:val="24"/>
          <w:szCs w:val="24"/>
          <w:highlight w:val="none"/>
          <w:lang w:val="en-US" w:eastAsia="zh-CN" w:bidi="ar-SA"/>
        </w:rPr>
        <w:t>4</w:t>
      </w:r>
      <w:r>
        <w:rPr>
          <w:rFonts w:hint="eastAsia" w:ascii="宋体" w:hAnsi="宋体" w:eastAsia="宋体" w:cs="宋体"/>
          <w:snapToGrid w:val="0"/>
          <w:color w:val="000000"/>
          <w:kern w:val="0"/>
          <w:sz w:val="24"/>
          <w:szCs w:val="24"/>
          <w:highlight w:val="none"/>
          <w:lang w:val="en-US" w:eastAsia="en-US" w:bidi="ar-SA"/>
        </w:rPr>
        <w:t>.交货地点：内蒙古昆明卷烟有限责任公司物流中心仓库。</w:t>
      </w:r>
    </w:p>
    <w:p w14:paraId="103917BE">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本招标项目划分为标段1个标段，本次招标为其中的：</w:t>
      </w:r>
    </w:p>
    <w:p w14:paraId="6B7A4994">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outlineLvl w:val="0"/>
        <w:rPr>
          <w:rFonts w:hint="eastAsia" w:ascii="宋体" w:hAnsi="宋体" w:eastAsia="宋体" w:cs="宋体"/>
          <w:snapToGrid w:val="0"/>
          <w:color w:val="000000"/>
          <w:kern w:val="0"/>
          <w:sz w:val="24"/>
          <w:szCs w:val="24"/>
          <w:highlight w:val="none"/>
          <w:lang w:val="en-US" w:eastAsia="zh-CN" w:bidi="ar-SA"/>
        </w:rPr>
      </w:pPr>
      <w:bookmarkStart w:id="3" w:name="_Toc32033"/>
      <w:r>
        <w:rPr>
          <w:rFonts w:hint="eastAsia" w:ascii="宋体" w:hAnsi="宋体" w:eastAsia="宋体" w:cs="宋体"/>
          <w:snapToGrid w:val="0"/>
          <w:color w:val="000000"/>
          <w:kern w:val="0"/>
          <w:sz w:val="24"/>
          <w:szCs w:val="24"/>
          <w:highlight w:val="none"/>
          <w:lang w:val="en-US" w:eastAsia="en-US" w:bidi="ar-SA"/>
        </w:rPr>
        <w:t xml:space="preserve">001 </w:t>
      </w:r>
      <w:r>
        <w:rPr>
          <w:rFonts w:hint="eastAsia" w:ascii="宋体" w:hAnsi="宋体" w:eastAsia="宋体" w:cs="宋体"/>
          <w:snapToGrid w:val="0"/>
          <w:color w:val="000000"/>
          <w:kern w:val="0"/>
          <w:sz w:val="24"/>
          <w:szCs w:val="24"/>
          <w:highlight w:val="none"/>
          <w:lang w:val="en-US" w:eastAsia="zh-CN" w:bidi="ar-SA"/>
        </w:rPr>
        <w:t>2026—2027年烟用材料采购项目—（第四标包）烟用成形纸</w:t>
      </w:r>
      <w:bookmarkEnd w:id="3"/>
    </w:p>
    <w:p w14:paraId="7B21538F">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4" w:name="_Toc24669"/>
      <w:r>
        <w:rPr>
          <w:rFonts w:hint="eastAsia" w:ascii="宋体" w:hAnsi="宋体" w:eastAsia="宋体" w:cs="宋体"/>
          <w:b/>
          <w:bCs/>
          <w:snapToGrid w:val="0"/>
          <w:color w:val="000000"/>
          <w:spacing w:val="-1"/>
          <w:kern w:val="0"/>
          <w:sz w:val="24"/>
          <w:szCs w:val="24"/>
          <w:highlight w:val="none"/>
          <w:lang w:val="en-US" w:eastAsia="en-US" w:bidi="ar-SA"/>
        </w:rPr>
        <w:t>三、投标人资格要求</w:t>
      </w:r>
      <w:bookmarkEnd w:id="4"/>
    </w:p>
    <w:p w14:paraId="08F209DA">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 xml:space="preserve">001 </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2026—2027年烟用材料采购项目—（第四标包）烟用成形纸：</w:t>
      </w:r>
    </w:p>
    <w:p w14:paraId="690121C1">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（一）投标人必须是在中华人民共和国境内注册，并具有独立资格的法人或其他组织,同时具有足够资</w:t>
      </w:r>
      <w:r>
        <w:rPr>
          <w:rFonts w:hint="eastAsia" w:ascii="宋体" w:hAnsi="宋体" w:eastAsia="宋体" w:cs="宋体"/>
          <w:snapToGrid w:val="0"/>
          <w:color w:val="000000"/>
          <w:kern w:val="0"/>
          <w:sz w:val="24"/>
          <w:szCs w:val="24"/>
          <w:highlight w:val="none"/>
          <w:lang w:val="en-US" w:eastAsia="en-US" w:bidi="ar-SA"/>
        </w:rPr>
        <w:t>产和能力来有效地履行合同，近三年内，无重大违法违规记录，无骗取中标和严重违约及重大</w:t>
      </w:r>
      <w:r>
        <w:rPr>
          <w:rFonts w:hint="eastAsia" w:ascii="宋体" w:hAnsi="宋体" w:eastAsia="宋体" w:cs="宋体"/>
          <w:snapToGrid w:val="0"/>
          <w:color w:val="000000"/>
          <w:spacing w:val="-1"/>
          <w:kern w:val="0"/>
          <w:sz w:val="24"/>
          <w:szCs w:val="24"/>
          <w:highlight w:val="none"/>
          <w:lang w:val="en-US" w:eastAsia="en-US" w:bidi="ar-SA"/>
        </w:rPr>
        <w:t>质量问题</w:t>
      </w:r>
      <w:r>
        <w:rPr>
          <w:rFonts w:hint="eastAsia" w:ascii="宋体" w:hAnsi="宋体" w:eastAsia="宋体" w:cs="宋体"/>
          <w:snapToGrid w:val="0"/>
          <w:color w:val="000000"/>
          <w:spacing w:val="3"/>
          <w:kern w:val="0"/>
          <w:sz w:val="24"/>
          <w:szCs w:val="24"/>
          <w:highlight w:val="none"/>
          <w:lang w:val="en-US" w:eastAsia="en-US" w:bidi="ar-SA"/>
        </w:rPr>
        <w:t>,不存在被司法、行政机关经查实和处罚且</w:t>
      </w:r>
      <w:r>
        <w:rPr>
          <w:rFonts w:hint="eastAsia" w:ascii="宋体" w:hAnsi="宋体" w:eastAsia="宋体" w:cs="宋体"/>
          <w:snapToGrid w:val="0"/>
          <w:color w:val="000000"/>
          <w:spacing w:val="2"/>
          <w:kern w:val="0"/>
          <w:sz w:val="24"/>
          <w:szCs w:val="24"/>
          <w:highlight w:val="none"/>
          <w:lang w:val="en-US" w:eastAsia="en-US" w:bidi="ar-SA"/>
        </w:rPr>
        <w:t>按招标文件规定丧失投标资格的不良行为记录，没有处于被吊</w:t>
      </w:r>
      <w:r>
        <w:rPr>
          <w:rFonts w:hint="eastAsia" w:ascii="宋体" w:hAnsi="宋体" w:eastAsia="宋体" w:cs="宋体"/>
          <w:snapToGrid w:val="0"/>
          <w:color w:val="000000"/>
          <w:spacing w:val="-2"/>
          <w:kern w:val="0"/>
          <w:sz w:val="24"/>
          <w:szCs w:val="24"/>
          <w:highlight w:val="none"/>
          <w:lang w:val="en-US" w:eastAsia="en-US" w:bidi="ar-SA"/>
        </w:rPr>
        <w:t>销法定资格、被责令停业或破产状态，资产未被重组、接管和冻结；</w:t>
      </w:r>
    </w:p>
    <w:p w14:paraId="7C69ACF7">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（二）投标人具有有效的营业执照或其他法定资格证明；</w:t>
      </w:r>
    </w:p>
    <w:p w14:paraId="5312E8CB">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（三）投标人必须是投标产品的制造商，须出具制造商声明；</w:t>
      </w:r>
    </w:p>
    <w:p w14:paraId="5F5F3FBC">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（四）投标人及其法定代表人、主要负责人至投标截止日前三年内（成立时间不足三年的，自成立时</w:t>
      </w:r>
      <w:r>
        <w:rPr>
          <w:rFonts w:hint="eastAsia" w:ascii="宋体" w:hAnsi="宋体" w:eastAsia="宋体" w:cs="宋体"/>
          <w:snapToGrid w:val="0"/>
          <w:color w:val="000000"/>
          <w:spacing w:val="-2"/>
          <w:kern w:val="0"/>
          <w:sz w:val="24"/>
          <w:szCs w:val="24"/>
          <w:highlight w:val="none"/>
          <w:lang w:val="en-US" w:eastAsia="en-US" w:bidi="ar-SA"/>
        </w:rPr>
        <w:t>间起）无行贿行为记录（以中国裁判文书网的查询结果为准</w:t>
      </w:r>
      <w:r>
        <w:rPr>
          <w:rFonts w:hint="eastAsia" w:ascii="宋体" w:hAnsi="宋体" w:eastAsia="宋体" w:cs="宋体"/>
          <w:snapToGrid w:val="0"/>
          <w:color w:val="000000"/>
          <w:kern w:val="0"/>
          <w:sz w:val="24"/>
          <w:szCs w:val="24"/>
          <w:highlight w:val="none"/>
          <w:lang w:val="en-US" w:eastAsia="en-US" w:bidi="ar-SA"/>
        </w:rPr>
        <w:t>）；</w:t>
      </w:r>
    </w:p>
    <w:p w14:paraId="7160612B">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（五）投标人法定代表人、主要负责人为同一人或者存在控股、管理关系的不同单位，不得参加同一标段投标或者未划分标段的同一招标项目投标，</w:t>
      </w:r>
      <w:r>
        <w:rPr>
          <w:rFonts w:hint="eastAsia" w:ascii="宋体" w:hAnsi="宋体" w:eastAsia="宋体" w:cs="宋体"/>
          <w:snapToGrid w:val="0"/>
          <w:color w:val="000000"/>
          <w:spacing w:val="-2"/>
          <w:kern w:val="0"/>
          <w:sz w:val="24"/>
          <w:szCs w:val="24"/>
          <w:highlight w:val="none"/>
          <w:lang w:val="en-US" w:eastAsia="en-US" w:bidi="ar-SA"/>
        </w:rPr>
        <w:t>否则，相关投标无效；</w:t>
      </w:r>
    </w:p>
    <w:p w14:paraId="4E563797">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（六）不接受在烟草行业（含直属单位）行贿供应商名单中或招标人供应商</w:t>
      </w:r>
      <w:r>
        <w:rPr>
          <w:rFonts w:hint="eastAsia" w:ascii="宋体" w:hAnsi="宋体" w:eastAsia="宋体" w:cs="宋体"/>
          <w:snapToGrid w:val="0"/>
          <w:color w:val="000000"/>
          <w:spacing w:val="-2"/>
          <w:kern w:val="0"/>
          <w:sz w:val="24"/>
          <w:szCs w:val="24"/>
          <w:highlight w:val="none"/>
          <w:lang w:val="en-US" w:eastAsia="en-US" w:bidi="ar-SA"/>
        </w:rPr>
        <w:t>黑名单中且在禁入期限内</w:t>
      </w:r>
      <w:r>
        <w:rPr>
          <w:rFonts w:hint="eastAsia" w:ascii="宋体" w:hAnsi="宋体" w:eastAsia="宋体" w:cs="宋体"/>
          <w:snapToGrid w:val="0"/>
          <w:color w:val="000000"/>
          <w:kern w:val="0"/>
          <w:sz w:val="24"/>
          <w:szCs w:val="24"/>
          <w:highlight w:val="none"/>
          <w:lang w:val="en-US" w:eastAsia="en-US" w:bidi="ar-SA"/>
        </w:rPr>
        <w:t>的投标人、法定代表人、主要负责人和行贿人参加本项目采购。因行贿被列入烟草行业（含直</w:t>
      </w:r>
      <w:r>
        <w:rPr>
          <w:rFonts w:hint="eastAsia" w:ascii="宋体" w:hAnsi="宋体" w:eastAsia="宋体" w:cs="宋体"/>
          <w:snapToGrid w:val="0"/>
          <w:color w:val="000000"/>
          <w:spacing w:val="-1"/>
          <w:kern w:val="0"/>
          <w:sz w:val="24"/>
          <w:szCs w:val="24"/>
          <w:highlight w:val="none"/>
          <w:lang w:val="en-US" w:eastAsia="en-US" w:bidi="ar-SA"/>
        </w:rPr>
        <w:t>属单位）行</w:t>
      </w:r>
      <w:r>
        <w:rPr>
          <w:rFonts w:hint="eastAsia" w:ascii="宋体" w:hAnsi="宋体" w:eastAsia="宋体" w:cs="宋体"/>
          <w:snapToGrid w:val="0"/>
          <w:color w:val="000000"/>
          <w:kern w:val="0"/>
          <w:sz w:val="24"/>
          <w:szCs w:val="24"/>
          <w:highlight w:val="none"/>
          <w:lang w:val="en-US" w:eastAsia="en-US" w:bidi="ar-SA"/>
        </w:rPr>
        <w:t>贿供应商名单的法定代表人、主要负责人和行贿人，在禁入期限内，上述人员担任法定代表人</w:t>
      </w:r>
      <w:r>
        <w:rPr>
          <w:rFonts w:hint="eastAsia" w:ascii="宋体" w:hAnsi="宋体" w:eastAsia="宋体" w:cs="宋体"/>
          <w:snapToGrid w:val="0"/>
          <w:color w:val="000000"/>
          <w:spacing w:val="-1"/>
          <w:kern w:val="0"/>
          <w:sz w:val="24"/>
          <w:szCs w:val="24"/>
          <w:highlight w:val="none"/>
          <w:lang w:val="en-US" w:eastAsia="en-US" w:bidi="ar-SA"/>
        </w:rPr>
        <w:t>、主要负责</w:t>
      </w:r>
      <w:r>
        <w:rPr>
          <w:rFonts w:hint="eastAsia" w:ascii="宋体" w:hAnsi="宋体" w:eastAsia="宋体" w:cs="宋体"/>
          <w:snapToGrid w:val="0"/>
          <w:color w:val="000000"/>
          <w:spacing w:val="-2"/>
          <w:kern w:val="0"/>
          <w:sz w:val="24"/>
          <w:szCs w:val="24"/>
          <w:highlight w:val="none"/>
          <w:lang w:val="en-US" w:eastAsia="en-US" w:bidi="ar-SA"/>
        </w:rPr>
        <w:t>人或实际控制人的其他企业也不得参加本项目采购；</w:t>
      </w:r>
    </w:p>
    <w:p w14:paraId="428ED72F">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6" w:firstLineChars="200"/>
        <w:jc w:val="both"/>
        <w:textAlignment w:val="baseline"/>
        <w:rPr>
          <w:rFonts w:hint="eastAsia" w:ascii="宋体" w:hAnsi="宋体" w:eastAsia="宋体" w:cs="宋体"/>
          <w:snapToGrid w:val="0"/>
          <w:color w:val="000000"/>
          <w:spacing w:val="-6"/>
          <w:kern w:val="0"/>
          <w:sz w:val="24"/>
          <w:szCs w:val="24"/>
          <w:highlight w:val="none"/>
          <w:lang w:val="en-US" w:eastAsia="zh-CN" w:bidi="ar-SA"/>
        </w:rPr>
      </w:pPr>
      <w:r>
        <w:rPr>
          <w:rFonts w:hint="eastAsia" w:ascii="宋体" w:hAnsi="宋体" w:eastAsia="宋体" w:cs="宋体"/>
          <w:snapToGrid w:val="0"/>
          <w:color w:val="000000"/>
          <w:spacing w:val="-6"/>
          <w:kern w:val="0"/>
          <w:sz w:val="24"/>
          <w:szCs w:val="24"/>
          <w:highlight w:val="none"/>
          <w:lang w:val="en-US" w:eastAsia="en-US" w:bidi="ar-SA"/>
        </w:rPr>
        <w:t>（七）本项目不接受分包</w:t>
      </w:r>
      <w:r>
        <w:rPr>
          <w:rFonts w:hint="eastAsia" w:ascii="宋体" w:hAnsi="宋体" w:eastAsia="宋体" w:cs="宋体"/>
          <w:snapToGrid w:val="0"/>
          <w:color w:val="000000"/>
          <w:spacing w:val="-6"/>
          <w:kern w:val="0"/>
          <w:sz w:val="24"/>
          <w:szCs w:val="24"/>
          <w:highlight w:val="none"/>
          <w:lang w:val="en-US" w:eastAsia="zh-CN" w:bidi="ar-SA"/>
        </w:rPr>
        <w:t>；</w:t>
      </w:r>
    </w:p>
    <w:p w14:paraId="1092003D">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(八）</w:t>
      </w:r>
      <w:r>
        <w:rPr>
          <w:rFonts w:hint="eastAsia" w:ascii="宋体" w:hAnsi="宋体" w:eastAsia="宋体" w:cs="宋体"/>
          <w:snapToGrid w:val="0"/>
          <w:color w:val="000000"/>
          <w:spacing w:val="-4"/>
          <w:kern w:val="0"/>
          <w:sz w:val="24"/>
          <w:szCs w:val="24"/>
          <w:highlight w:val="none"/>
          <w:lang w:val="en-US" w:eastAsia="en-US" w:bidi="ar-SA"/>
        </w:rPr>
        <w:t>本项目不允许联合体投标。</w:t>
      </w:r>
    </w:p>
    <w:p w14:paraId="5A0EAEF6">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5" w:name="_Toc18256"/>
      <w:r>
        <w:rPr>
          <w:rFonts w:hint="eastAsia" w:ascii="宋体" w:hAnsi="宋体" w:eastAsia="宋体" w:cs="宋体"/>
          <w:b/>
          <w:bCs/>
          <w:snapToGrid w:val="0"/>
          <w:color w:val="000000"/>
          <w:spacing w:val="-2"/>
          <w:kern w:val="0"/>
          <w:sz w:val="24"/>
          <w:szCs w:val="24"/>
          <w:highlight w:val="none"/>
          <w:lang w:val="en-US" w:eastAsia="en-US" w:bidi="ar-SA"/>
        </w:rPr>
        <w:t>四、招标文件的获取</w:t>
      </w:r>
      <w:bookmarkEnd w:id="5"/>
    </w:p>
    <w:p w14:paraId="18209B24">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drawing>
          <wp:anchor distT="0" distB="0" distL="0" distR="0" simplePos="0" relativeHeight="251659264" behindDoc="1" locked="0" layoutInCell="1" allowOverlap="1">
            <wp:simplePos x="0" y="0"/>
            <wp:positionH relativeFrom="column">
              <wp:posOffset>25400</wp:posOffset>
            </wp:positionH>
            <wp:positionV relativeFrom="paragraph">
              <wp:posOffset>488315</wp:posOffset>
            </wp:positionV>
            <wp:extent cx="6591300" cy="35560"/>
            <wp:effectExtent l="0" t="0" r="0" b="2540"/>
            <wp:wrapNone/>
            <wp:docPr id="1" name="IM 8"/>
            <wp:cNvGraphicFramePr/>
            <a:graphic xmlns:a="http://schemas.openxmlformats.org/drawingml/2006/main">
              <a:graphicData uri="http://schemas.openxmlformats.org/drawingml/2006/picture">
                <pic:pic xmlns:pic="http://schemas.openxmlformats.org/drawingml/2006/picture">
                  <pic:nvPicPr>
                    <pic:cNvPr id="1" name="IM 8"/>
                    <pic:cNvPicPr/>
                  </pic:nvPicPr>
                  <pic:blipFill>
                    <a:blip r:embed="rId4"/>
                    <a:stretch>
                      <a:fillRect/>
                    </a:stretch>
                  </pic:blipFill>
                  <pic:spPr>
                    <a:xfrm>
                      <a:off x="0" y="0"/>
                      <a:ext cx="6591300" cy="35718"/>
                    </a:xfrm>
                    <a:prstGeom prst="rect">
                      <a:avLst/>
                    </a:prstGeom>
                  </pic:spPr>
                </pic:pic>
              </a:graphicData>
            </a:graphic>
          </wp:anchor>
        </w:drawing>
      </w:r>
      <w:r>
        <w:rPr>
          <w:rFonts w:hint="eastAsia" w:ascii="宋体" w:hAnsi="宋体" w:eastAsia="宋体" w:cs="宋体"/>
          <w:snapToGrid w:val="0"/>
          <w:color w:val="000000"/>
          <w:kern w:val="0"/>
          <w:sz w:val="24"/>
          <w:szCs w:val="24"/>
          <w:highlight w:val="none"/>
          <w:lang w:val="en-US" w:eastAsia="en-US" w:bidi="ar-SA"/>
        </w:rPr>
        <w:t>获取时间：2025年</w:t>
      </w:r>
      <w:r>
        <w:rPr>
          <w:rFonts w:hint="eastAsia" w:ascii="宋体" w:hAnsi="宋体" w:eastAsia="宋体" w:cs="宋体"/>
          <w:snapToGrid w:val="0"/>
          <w:color w:val="000000"/>
          <w:kern w:val="0"/>
          <w:sz w:val="24"/>
          <w:szCs w:val="24"/>
          <w:highlight w:val="none"/>
          <w:lang w:val="en-US" w:eastAsia="zh-CN" w:bidi="ar-SA"/>
        </w:rPr>
        <w:t>10</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31</w:t>
      </w:r>
      <w:r>
        <w:rPr>
          <w:rFonts w:hint="eastAsia" w:ascii="宋体" w:hAnsi="宋体" w:eastAsia="宋体" w:cs="宋体"/>
          <w:snapToGrid w:val="0"/>
          <w:color w:val="000000"/>
          <w:kern w:val="0"/>
          <w:sz w:val="24"/>
          <w:szCs w:val="24"/>
          <w:highlight w:val="none"/>
          <w:lang w:val="en-US" w:eastAsia="en-US" w:bidi="ar-SA"/>
        </w:rPr>
        <w:t>日1</w:t>
      </w:r>
      <w:r>
        <w:rPr>
          <w:rFonts w:hint="eastAsia" w:ascii="宋体" w:hAnsi="宋体" w:eastAsia="宋体" w:cs="宋体"/>
          <w:snapToGrid w:val="0"/>
          <w:color w:val="000000"/>
          <w:kern w:val="0"/>
          <w:sz w:val="24"/>
          <w:szCs w:val="24"/>
          <w:highlight w:val="none"/>
          <w:lang w:val="en-US" w:eastAsia="zh-CN" w:bidi="ar-SA"/>
        </w:rPr>
        <w:t>7</w:t>
      </w:r>
      <w:r>
        <w:rPr>
          <w:rFonts w:hint="eastAsia" w:ascii="宋体" w:hAnsi="宋体" w:eastAsia="宋体" w:cs="宋体"/>
          <w:snapToGrid w:val="0"/>
          <w:color w:val="000000"/>
          <w:kern w:val="0"/>
          <w:sz w:val="24"/>
          <w:szCs w:val="24"/>
          <w:highlight w:val="none"/>
          <w:lang w:val="en-US" w:eastAsia="en-US" w:bidi="ar-SA"/>
        </w:rPr>
        <w:t>时00分00秒</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2025年</w:t>
      </w:r>
      <w:r>
        <w:rPr>
          <w:rFonts w:hint="eastAsia" w:ascii="宋体" w:hAnsi="宋体" w:eastAsia="宋体" w:cs="宋体"/>
          <w:snapToGrid w:val="0"/>
          <w:color w:val="000000"/>
          <w:kern w:val="0"/>
          <w:sz w:val="24"/>
          <w:szCs w:val="24"/>
          <w:highlight w:val="none"/>
          <w:lang w:val="en-US" w:eastAsia="zh-CN" w:bidi="ar-SA"/>
        </w:rPr>
        <w:t>11</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6</w:t>
      </w:r>
      <w:r>
        <w:rPr>
          <w:rFonts w:hint="eastAsia" w:ascii="宋体" w:hAnsi="宋体" w:eastAsia="宋体" w:cs="宋体"/>
          <w:snapToGrid w:val="0"/>
          <w:color w:val="000000"/>
          <w:kern w:val="0"/>
          <w:sz w:val="24"/>
          <w:szCs w:val="24"/>
          <w:highlight w:val="none"/>
          <w:lang w:val="en-US" w:eastAsia="en-US" w:bidi="ar-SA"/>
        </w:rPr>
        <w:t>日17时0</w:t>
      </w:r>
      <w:r>
        <w:rPr>
          <w:rFonts w:hint="eastAsia" w:ascii="宋体" w:hAnsi="宋体" w:eastAsia="宋体" w:cs="宋体"/>
          <w:snapToGrid w:val="0"/>
          <w:color w:val="000000"/>
          <w:spacing w:val="-1"/>
          <w:kern w:val="0"/>
          <w:sz w:val="24"/>
          <w:szCs w:val="24"/>
          <w:highlight w:val="none"/>
          <w:lang w:val="en-US" w:eastAsia="en-US" w:bidi="ar-SA"/>
        </w:rPr>
        <w:t>0分00秒</w:t>
      </w:r>
    </w:p>
    <w:p w14:paraId="10735195">
      <w:pPr>
        <w:keepNext w:val="0"/>
        <w:keepLines w:val="0"/>
        <w:pageBreakBefore w:val="0"/>
        <w:kinsoku/>
        <w:wordWrap/>
        <w:overflowPunct/>
        <w:topLinePunct w:val="0"/>
        <w:autoSpaceDE w:val="0"/>
        <w:autoSpaceDN w:val="0"/>
        <w:bidi w:val="0"/>
        <w:adjustRightInd w:val="0"/>
        <w:snapToGrid w:val="0"/>
        <w:spacing w:before="0" w:line="360" w:lineRule="auto"/>
        <w:ind w:left="0" w:right="0" w:firstLine="492"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获取方法：本项目为全流程电子化招投标项目，</w:t>
      </w:r>
    </w:p>
    <w:p w14:paraId="29B75B00">
      <w:pPr>
        <w:keepNext w:val="0"/>
        <w:keepLines w:val="0"/>
        <w:pageBreakBefore w:val="0"/>
        <w:kinsoku/>
        <w:wordWrap/>
        <w:overflowPunct/>
        <w:topLinePunct w:val="0"/>
        <w:autoSpaceDE w:val="0"/>
        <w:autoSpaceDN w:val="0"/>
        <w:bidi w:val="0"/>
        <w:adjustRightInd w:val="0"/>
        <w:snapToGrid w:val="0"/>
        <w:spacing w:before="0" w:line="360" w:lineRule="auto"/>
        <w:ind w:left="0" w:right="0" w:firstLine="49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招标文件获取方式：1、</w:t>
      </w:r>
      <w:r>
        <w:rPr>
          <w:rFonts w:hint="eastAsia" w:ascii="宋体" w:hAnsi="宋体" w:eastAsia="宋体" w:cs="宋体"/>
          <w:snapToGrid w:val="0"/>
          <w:color w:val="000000"/>
          <w:spacing w:val="2"/>
          <w:kern w:val="0"/>
          <w:sz w:val="24"/>
          <w:szCs w:val="24"/>
          <w:highlight w:val="none"/>
          <w:lang w:val="en-US" w:eastAsia="en-US" w:bidi="ar-SA"/>
        </w:rPr>
        <w:t>登录中烟电子采购平台(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HYPERLINK"https://cgjy.tobacco.com.cn/"</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https://cgjy.tobacco.com.cn/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，以下简称“电子采购平台”，下同)，已在该平台注册过的可直接登录</w:t>
      </w:r>
      <w:r>
        <w:rPr>
          <w:rFonts w:hint="eastAsia" w:ascii="宋体" w:hAnsi="宋体" w:eastAsia="宋体" w:cs="宋体"/>
          <w:snapToGrid w:val="0"/>
          <w:color w:val="000000"/>
          <w:spacing w:val="2"/>
          <w:kern w:val="0"/>
          <w:sz w:val="24"/>
          <w:szCs w:val="24"/>
          <w:highlight w:val="none"/>
          <w:lang w:val="en-US" w:eastAsia="en-US" w:bidi="ar-SA"/>
        </w:rPr>
        <w:t>,未注册的请先注册(电子采购平台注册免费，注册成功后可以及时参与电子采购平台发布的所有项目)。</w:t>
      </w:r>
      <w:r>
        <w:rPr>
          <w:rFonts w:hint="eastAsia" w:ascii="宋体" w:hAnsi="宋体" w:eastAsia="宋体" w:cs="宋体"/>
          <w:snapToGrid w:val="0"/>
          <w:color w:val="000000"/>
          <w:kern w:val="0"/>
          <w:sz w:val="24"/>
          <w:szCs w:val="24"/>
          <w:highlight w:val="none"/>
          <w:lang w:val="en-US" w:eastAsia="en-US" w:bidi="ar-SA"/>
        </w:rPr>
        <w:t>2、登录后查找并参与本项目，按提示完成购标申请，并点击“立即投标”</w:t>
      </w:r>
      <w:r>
        <w:rPr>
          <w:rFonts w:hint="eastAsia" w:ascii="宋体" w:hAnsi="宋体" w:eastAsia="宋体" w:cs="宋体"/>
          <w:snapToGrid w:val="0"/>
          <w:color w:val="000000"/>
          <w:spacing w:val="-1"/>
          <w:kern w:val="0"/>
          <w:sz w:val="24"/>
          <w:szCs w:val="24"/>
          <w:highlight w:val="none"/>
          <w:lang w:val="en-US" w:eastAsia="en-US" w:bidi="ar-SA"/>
        </w:rPr>
        <w:t>进入“我要投标”界面，勾选需</w:t>
      </w:r>
      <w:r>
        <w:rPr>
          <w:rFonts w:hint="eastAsia" w:ascii="宋体" w:hAnsi="宋体" w:eastAsia="宋体" w:cs="宋体"/>
          <w:snapToGrid w:val="0"/>
          <w:color w:val="000000"/>
          <w:kern w:val="0"/>
          <w:sz w:val="24"/>
          <w:szCs w:val="24"/>
          <w:highlight w:val="none"/>
          <w:lang w:val="en-US" w:eastAsia="en-US" w:bidi="ar-SA"/>
        </w:rPr>
        <w:t>要参加的标包。3、勾选对应标包后，点击“立即购标”并选择标书费支付方式。在招标文件获取</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前提交支付记录，即可获得下载招标文件的权限。(注：未在招标文件获取截止时间前支付费用的</w:t>
      </w:r>
      <w:r>
        <w:rPr>
          <w:rFonts w:hint="eastAsia" w:ascii="宋体" w:hAnsi="宋体" w:eastAsia="宋体" w:cs="宋体"/>
          <w:snapToGrid w:val="0"/>
          <w:color w:val="000000"/>
          <w:spacing w:val="-1"/>
          <w:kern w:val="0"/>
          <w:sz w:val="24"/>
          <w:szCs w:val="24"/>
          <w:highlight w:val="none"/>
          <w:lang w:val="en-US" w:eastAsia="en-US" w:bidi="ar-SA"/>
        </w:rPr>
        <w:t>，无法获</w:t>
      </w:r>
      <w:r>
        <w:rPr>
          <w:rFonts w:hint="eastAsia" w:ascii="宋体" w:hAnsi="宋体" w:eastAsia="宋体" w:cs="宋体"/>
          <w:snapToGrid w:val="0"/>
          <w:color w:val="000000"/>
          <w:kern w:val="0"/>
          <w:sz w:val="24"/>
          <w:szCs w:val="24"/>
          <w:highlight w:val="none"/>
          <w:lang w:val="en-US" w:eastAsia="en-US" w:bidi="ar-SA"/>
        </w:rPr>
        <w:t>得招标文件，且不具备参与本项目投标的资格。关于平台注册、登录、招标文件获取及投标文件</w:t>
      </w:r>
      <w:r>
        <w:rPr>
          <w:rFonts w:hint="eastAsia" w:ascii="宋体" w:hAnsi="宋体" w:eastAsia="宋体" w:cs="宋体"/>
          <w:snapToGrid w:val="0"/>
          <w:color w:val="000000"/>
          <w:spacing w:val="-1"/>
          <w:kern w:val="0"/>
          <w:sz w:val="24"/>
          <w:szCs w:val="24"/>
          <w:highlight w:val="none"/>
          <w:lang w:val="en-US" w:eastAsia="en-US" w:bidi="ar-SA"/>
        </w:rPr>
        <w:t>递交等相</w:t>
      </w:r>
      <w:r>
        <w:rPr>
          <w:rFonts w:hint="eastAsia" w:ascii="宋体" w:hAnsi="宋体" w:eastAsia="宋体" w:cs="宋体"/>
          <w:snapToGrid w:val="0"/>
          <w:color w:val="000000"/>
          <w:kern w:val="0"/>
          <w:sz w:val="24"/>
          <w:szCs w:val="24"/>
          <w:highlight w:val="none"/>
          <w:lang w:val="en-US" w:eastAsia="en-US" w:bidi="ar-SA"/>
        </w:rPr>
        <w:t>关业务具体操作详见“平台”—帮助中心—投标人操作指南。咨询内容涉及应保密的项目信息的</w:t>
      </w:r>
      <w:r>
        <w:rPr>
          <w:rFonts w:hint="eastAsia" w:ascii="宋体" w:hAnsi="宋体" w:eastAsia="宋体" w:cs="宋体"/>
          <w:snapToGrid w:val="0"/>
          <w:color w:val="000000"/>
          <w:spacing w:val="-1"/>
          <w:kern w:val="0"/>
          <w:sz w:val="24"/>
          <w:szCs w:val="24"/>
          <w:highlight w:val="none"/>
          <w:lang w:val="en-US" w:eastAsia="en-US" w:bidi="ar-SA"/>
        </w:rPr>
        <w:t>，平台不</w:t>
      </w:r>
      <w:r>
        <w:rPr>
          <w:rFonts w:hint="eastAsia" w:ascii="宋体" w:hAnsi="宋体" w:eastAsia="宋体" w:cs="宋体"/>
          <w:snapToGrid w:val="0"/>
          <w:color w:val="000000"/>
          <w:spacing w:val="-2"/>
          <w:kern w:val="0"/>
          <w:sz w:val="24"/>
          <w:szCs w:val="24"/>
          <w:highlight w:val="none"/>
          <w:lang w:val="en-US" w:eastAsia="en-US" w:bidi="ar-SA"/>
        </w:rPr>
        <w:t>得泄露)。获取招标文件费用：500元/标包，售后不退。</w:t>
      </w:r>
    </w:p>
    <w:p w14:paraId="5283079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6" w:name="_Toc2100"/>
      <w:r>
        <w:rPr>
          <w:rFonts w:hint="eastAsia" w:ascii="宋体" w:hAnsi="宋体" w:eastAsia="宋体" w:cs="宋体"/>
          <w:b/>
          <w:bCs/>
          <w:snapToGrid w:val="0"/>
          <w:color w:val="000000"/>
          <w:spacing w:val="-1"/>
          <w:kern w:val="0"/>
          <w:sz w:val="24"/>
          <w:szCs w:val="24"/>
          <w:highlight w:val="none"/>
          <w:lang w:val="en-US" w:eastAsia="en-US" w:bidi="ar-SA"/>
        </w:rPr>
        <w:t>五、投标文件的递交</w:t>
      </w:r>
      <w:bookmarkEnd w:id="6"/>
    </w:p>
    <w:p w14:paraId="31307599">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yellow"/>
          <w:lang w:val="en-US" w:eastAsia="en-US" w:bidi="ar-SA"/>
        </w:rPr>
      </w:pPr>
      <w:r>
        <w:rPr>
          <w:rFonts w:hint="eastAsia" w:ascii="宋体" w:hAnsi="宋体" w:eastAsia="宋体" w:cs="宋体"/>
          <w:snapToGrid w:val="0"/>
          <w:color w:val="000000"/>
          <w:kern w:val="0"/>
          <w:sz w:val="24"/>
          <w:szCs w:val="24"/>
          <w:highlight w:val="none"/>
          <w:lang w:val="en-US" w:eastAsia="en-US" w:bidi="ar-SA"/>
        </w:rPr>
        <w:t>递交截止时间：2025年</w:t>
      </w:r>
      <w:r>
        <w:rPr>
          <w:rFonts w:hint="eastAsia" w:ascii="宋体" w:hAnsi="宋体" w:eastAsia="宋体" w:cs="宋体"/>
          <w:snapToGrid w:val="0"/>
          <w:color w:val="000000"/>
          <w:kern w:val="0"/>
          <w:sz w:val="24"/>
          <w:szCs w:val="24"/>
          <w:highlight w:val="none"/>
          <w:lang w:val="en-US" w:eastAsia="zh-CN" w:bidi="ar-SA"/>
        </w:rPr>
        <w:t>11</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27</w:t>
      </w:r>
      <w:r>
        <w:rPr>
          <w:rFonts w:hint="eastAsia" w:ascii="宋体" w:hAnsi="宋体" w:eastAsia="宋体" w:cs="宋体"/>
          <w:snapToGrid w:val="0"/>
          <w:color w:val="000000"/>
          <w:kern w:val="0"/>
          <w:sz w:val="24"/>
          <w:szCs w:val="24"/>
          <w:highlight w:val="none"/>
          <w:lang w:val="en-US" w:eastAsia="en-US" w:bidi="ar-SA"/>
        </w:rPr>
        <w:t>日09时0</w:t>
      </w:r>
      <w:r>
        <w:rPr>
          <w:rFonts w:hint="eastAsia" w:ascii="宋体" w:hAnsi="宋体" w:eastAsia="宋体" w:cs="宋体"/>
          <w:snapToGrid w:val="0"/>
          <w:color w:val="000000"/>
          <w:spacing w:val="-1"/>
          <w:kern w:val="0"/>
          <w:sz w:val="24"/>
          <w:szCs w:val="24"/>
          <w:highlight w:val="none"/>
          <w:lang w:val="en-US" w:eastAsia="en-US" w:bidi="ar-SA"/>
        </w:rPr>
        <w:t>0分00秒</w:t>
      </w:r>
    </w:p>
    <w:p w14:paraId="28C454E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递交方法：1、投标人应当在投标截止时间前，使用“中烟电子采购平台投标客户端”，选择所投标</w:t>
      </w:r>
      <w:r>
        <w:rPr>
          <w:rFonts w:hint="eastAsia" w:ascii="宋体" w:hAnsi="宋体" w:eastAsia="宋体" w:cs="宋体"/>
          <w:snapToGrid w:val="0"/>
          <w:color w:val="000000"/>
          <w:kern w:val="0"/>
          <w:sz w:val="24"/>
          <w:szCs w:val="24"/>
          <w:highlight w:val="none"/>
          <w:lang w:val="en-US" w:eastAsia="en-US" w:bidi="ar-SA"/>
        </w:rPr>
        <w:t>段将加密的电子投标文件上传。投标人完成投标文件上传后，“电子采购平台”即时向投标人发</w:t>
      </w:r>
      <w:r>
        <w:rPr>
          <w:rFonts w:hint="eastAsia" w:ascii="宋体" w:hAnsi="宋体" w:eastAsia="宋体" w:cs="宋体"/>
          <w:snapToGrid w:val="0"/>
          <w:color w:val="000000"/>
          <w:spacing w:val="-1"/>
          <w:kern w:val="0"/>
          <w:sz w:val="24"/>
          <w:szCs w:val="24"/>
          <w:highlight w:val="none"/>
          <w:lang w:val="en-US" w:eastAsia="en-US" w:bidi="ar-SA"/>
        </w:rPr>
        <w:t>出电子签</w:t>
      </w:r>
      <w:r>
        <w:rPr>
          <w:rFonts w:hint="eastAsia" w:ascii="宋体" w:hAnsi="宋体" w:eastAsia="宋体" w:cs="宋体"/>
          <w:snapToGrid w:val="0"/>
          <w:color w:val="000000"/>
          <w:kern w:val="0"/>
          <w:sz w:val="24"/>
          <w:szCs w:val="24"/>
          <w:highlight w:val="none"/>
          <w:lang w:val="en-US" w:eastAsia="en-US" w:bidi="ar-SA"/>
        </w:rPr>
        <w:t>收凭证，递交时间以最终提交加密电子投标文件的电子签收凭证载明的传输完成时间为准。投标</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前，未完成投标文件上传的，视为撤回投标文件。加密电子投标文件为“电子采购平台”提供的</w:t>
      </w:r>
      <w:r>
        <w:rPr>
          <w:rFonts w:hint="eastAsia" w:ascii="宋体" w:hAnsi="宋体" w:eastAsia="宋体" w:cs="宋体"/>
          <w:snapToGrid w:val="0"/>
          <w:color w:val="000000"/>
          <w:spacing w:val="-1"/>
          <w:kern w:val="0"/>
          <w:sz w:val="24"/>
          <w:szCs w:val="24"/>
          <w:highlight w:val="none"/>
          <w:lang w:val="en-US" w:eastAsia="en-US" w:bidi="ar-SA"/>
        </w:rPr>
        <w:t>中烟电子</w:t>
      </w:r>
      <w:r>
        <w:rPr>
          <w:rFonts w:hint="eastAsia" w:ascii="宋体" w:hAnsi="宋体" w:eastAsia="宋体" w:cs="宋体"/>
          <w:snapToGrid w:val="0"/>
          <w:color w:val="000000"/>
          <w:kern w:val="0"/>
          <w:sz w:val="24"/>
          <w:szCs w:val="24"/>
          <w:highlight w:val="none"/>
          <w:lang w:val="en-US" w:eastAsia="en-US" w:bidi="ar-SA"/>
        </w:rPr>
        <w:t>采购平台投标客户端制作生成的加密版投标文件。2、投标人必须在制作电子投标文件之前完成</w:t>
      </w:r>
      <w:r>
        <w:rPr>
          <w:rFonts w:hint="eastAsia" w:ascii="宋体" w:hAnsi="宋体" w:eastAsia="宋体" w:cs="宋体"/>
          <w:snapToGrid w:val="0"/>
          <w:color w:val="000000"/>
          <w:spacing w:val="-1"/>
          <w:kern w:val="0"/>
          <w:sz w:val="24"/>
          <w:szCs w:val="24"/>
          <w:highlight w:val="none"/>
          <w:lang w:val="en-US" w:eastAsia="en-US" w:bidi="ar-SA"/>
        </w:rPr>
        <w:t>CA证书的</w:t>
      </w:r>
      <w:r>
        <w:rPr>
          <w:rFonts w:hint="eastAsia" w:ascii="宋体" w:hAnsi="宋体" w:eastAsia="宋体" w:cs="宋体"/>
          <w:snapToGrid w:val="0"/>
          <w:color w:val="000000"/>
          <w:kern w:val="0"/>
          <w:sz w:val="24"/>
          <w:szCs w:val="24"/>
          <w:highlight w:val="none"/>
          <w:lang w:val="en-US" w:eastAsia="en-US" w:bidi="ar-SA"/>
        </w:rPr>
        <w:t>办理，并使用CA证书进行加密后才能投标；否则将无法正常投标。CA证书具体办理流程参见登</w:t>
      </w:r>
      <w:r>
        <w:rPr>
          <w:rFonts w:hint="eastAsia" w:ascii="宋体" w:hAnsi="宋体" w:eastAsia="宋体" w:cs="宋体"/>
          <w:snapToGrid w:val="0"/>
          <w:color w:val="000000"/>
          <w:spacing w:val="-1"/>
          <w:kern w:val="0"/>
          <w:sz w:val="24"/>
          <w:szCs w:val="24"/>
          <w:highlight w:val="none"/>
          <w:lang w:val="en-US" w:eastAsia="en-US" w:bidi="ar-SA"/>
        </w:rPr>
        <w:t>录后“平台</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我的工作台”中“CA申请”和“CA申请帮助”查看，也可拨打“平台”统一服务热线010</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864</w:t>
      </w:r>
      <w:r>
        <w:rPr>
          <w:rFonts w:hint="eastAsia" w:ascii="宋体" w:hAnsi="宋体" w:eastAsia="宋体" w:cs="宋体"/>
          <w:snapToGrid w:val="0"/>
          <w:color w:val="000000"/>
          <w:spacing w:val="-1"/>
          <w:kern w:val="0"/>
          <w:sz w:val="24"/>
          <w:szCs w:val="24"/>
          <w:highlight w:val="none"/>
          <w:lang w:val="en-US" w:eastAsia="en-US" w:bidi="ar-SA"/>
        </w:rPr>
        <w:t>60206进</w:t>
      </w:r>
      <w:r>
        <w:rPr>
          <w:rFonts w:hint="eastAsia" w:ascii="宋体" w:hAnsi="宋体" w:eastAsia="宋体" w:cs="宋体"/>
          <w:snapToGrid w:val="0"/>
          <w:color w:val="000000"/>
          <w:spacing w:val="-9"/>
          <w:kern w:val="0"/>
          <w:sz w:val="24"/>
          <w:szCs w:val="24"/>
          <w:highlight w:val="none"/>
          <w:lang w:val="en-US" w:eastAsia="en-US" w:bidi="ar-SA"/>
        </w:rPr>
        <w:t>行咨询。</w:t>
      </w:r>
    </w:p>
    <w:p w14:paraId="38DA38FB">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7" w:name="_Toc11582"/>
      <w:r>
        <w:rPr>
          <w:rFonts w:hint="eastAsia" w:ascii="宋体" w:hAnsi="宋体" w:eastAsia="宋体" w:cs="宋体"/>
          <w:b/>
          <w:bCs/>
          <w:snapToGrid w:val="0"/>
          <w:color w:val="000000"/>
          <w:spacing w:val="-1"/>
          <w:kern w:val="0"/>
          <w:sz w:val="24"/>
          <w:szCs w:val="24"/>
          <w:highlight w:val="none"/>
          <w:lang w:val="en-US" w:eastAsia="en-US" w:bidi="ar-SA"/>
        </w:rPr>
        <w:t>六、开标时间及地点</w:t>
      </w:r>
      <w:bookmarkEnd w:id="7"/>
    </w:p>
    <w:p w14:paraId="52E90DB1">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开标时间：2025年</w:t>
      </w:r>
      <w:r>
        <w:rPr>
          <w:rFonts w:hint="eastAsia" w:ascii="宋体" w:hAnsi="宋体" w:eastAsia="宋体" w:cs="宋体"/>
          <w:snapToGrid w:val="0"/>
          <w:color w:val="000000"/>
          <w:kern w:val="0"/>
          <w:sz w:val="24"/>
          <w:szCs w:val="24"/>
          <w:highlight w:val="none"/>
          <w:lang w:val="en-US" w:eastAsia="zh-CN" w:bidi="ar-SA"/>
        </w:rPr>
        <w:t>11</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27</w:t>
      </w:r>
      <w:r>
        <w:rPr>
          <w:rFonts w:hint="eastAsia" w:ascii="宋体" w:hAnsi="宋体" w:eastAsia="宋体" w:cs="宋体"/>
          <w:snapToGrid w:val="0"/>
          <w:color w:val="000000"/>
          <w:kern w:val="0"/>
          <w:sz w:val="24"/>
          <w:szCs w:val="24"/>
          <w:highlight w:val="none"/>
          <w:lang w:val="en-US" w:eastAsia="en-US" w:bidi="ar-SA"/>
        </w:rPr>
        <w:t>日09时</w:t>
      </w:r>
      <w:r>
        <w:rPr>
          <w:rFonts w:hint="eastAsia" w:ascii="宋体" w:hAnsi="宋体" w:eastAsia="宋体" w:cs="宋体"/>
          <w:snapToGrid w:val="0"/>
          <w:color w:val="000000"/>
          <w:spacing w:val="-1"/>
          <w:kern w:val="0"/>
          <w:sz w:val="24"/>
          <w:szCs w:val="24"/>
          <w:highlight w:val="none"/>
          <w:lang w:val="en-US" w:eastAsia="en-US" w:bidi="ar-SA"/>
        </w:rPr>
        <w:t>00分00秒</w:t>
      </w:r>
    </w:p>
    <w:p w14:paraId="4D037A30">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开标地点及方式：</w:t>
      </w:r>
    </w:p>
    <w:p w14:paraId="4B742A89">
      <w:pPr>
        <w:keepNext w:val="0"/>
        <w:keepLines w:val="0"/>
        <w:pageBreakBefore w:val="0"/>
        <w:numPr>
          <w:ilvl w:val="0"/>
          <w:numId w:val="1"/>
        </w:numPr>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开标方式：本项目采用“远程不见面”开标方式，投标人应当在投标截止时间</w:t>
      </w:r>
      <w:r>
        <w:rPr>
          <w:rFonts w:hint="eastAsia" w:ascii="宋体" w:hAnsi="宋体" w:eastAsia="宋体" w:cs="宋体"/>
          <w:snapToGrid w:val="0"/>
          <w:color w:val="000000"/>
          <w:kern w:val="0"/>
          <w:sz w:val="24"/>
          <w:szCs w:val="24"/>
          <w:highlight w:val="none"/>
          <w:lang w:val="en-US" w:eastAsia="en-US" w:bidi="ar-SA"/>
        </w:rPr>
        <w:t>前，登录“电子采购平台”远程开标大厅，在线准时参加开标活动。本项目采取“集中解密”。</w:t>
      </w:r>
    </w:p>
    <w:p w14:paraId="36C8FDFD">
      <w:pPr>
        <w:keepNext w:val="0"/>
        <w:keepLines w:val="0"/>
        <w:pageBreakBefore w:val="0"/>
        <w:numPr>
          <w:ilvl w:val="0"/>
          <w:numId w:val="0"/>
        </w:numPr>
        <w:kinsoku/>
        <w:wordWrap/>
        <w:overflowPunct/>
        <w:topLinePunct w:val="0"/>
        <w:autoSpaceDE w:val="0"/>
        <w:autoSpaceDN w:val="0"/>
        <w:bidi w:val="0"/>
        <w:adjustRightInd w:val="0"/>
        <w:snapToGrid w:val="0"/>
        <w:spacing w:before="0" w:line="360" w:lineRule="auto"/>
        <w:ind w:leftChars="200" w:right="0" w:rightChars="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2、开标地</w:t>
      </w:r>
      <w:r>
        <w:rPr>
          <w:rFonts w:hint="eastAsia" w:ascii="宋体" w:hAnsi="宋体" w:eastAsia="宋体" w:cs="宋体"/>
          <w:snapToGrid w:val="0"/>
          <w:color w:val="000000"/>
          <w:spacing w:val="-3"/>
          <w:kern w:val="0"/>
          <w:sz w:val="24"/>
          <w:szCs w:val="24"/>
          <w:highlight w:val="none"/>
          <w:lang w:val="en-US" w:eastAsia="en-US" w:bidi="ar-SA"/>
        </w:rPr>
        <w:t>点：中烟电子采购平台远程开标大厅。</w:t>
      </w:r>
    </w:p>
    <w:p w14:paraId="5EAFFCE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8" w:name="_Toc27690"/>
      <w:r>
        <w:rPr>
          <w:rFonts w:hint="eastAsia" w:ascii="宋体" w:hAnsi="宋体" w:eastAsia="宋体" w:cs="宋体"/>
          <w:b/>
          <w:bCs/>
          <w:snapToGrid w:val="0"/>
          <w:color w:val="000000"/>
          <w:spacing w:val="-1"/>
          <w:kern w:val="0"/>
          <w:sz w:val="24"/>
          <w:szCs w:val="24"/>
          <w:highlight w:val="none"/>
          <w:lang w:val="en-US" w:eastAsia="en-US" w:bidi="ar-SA"/>
        </w:rPr>
        <w:t>七、其他公告内容</w:t>
      </w:r>
      <w:bookmarkEnd w:id="8"/>
    </w:p>
    <w:p w14:paraId="410D6BA6">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（一）对招标内容与范围的补充</w:t>
      </w:r>
    </w:p>
    <w:p w14:paraId="6E3AF8E9">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zh-CN" w:bidi="ar-SA"/>
        </w:rPr>
        <w:t>1.本次招标为单价招标，中标后实际供货量以采购订单为准。2026年预计采购金额为</w:t>
      </w:r>
      <w:r>
        <w:rPr>
          <w:rFonts w:hint="eastAsia" w:ascii="宋体" w:hAnsi="宋体" w:eastAsia="宋体" w:cs="宋体"/>
          <w:snapToGrid w:val="0"/>
          <w:color w:val="000000"/>
          <w:spacing w:val="-1"/>
          <w:kern w:val="0"/>
          <w:sz w:val="24"/>
          <w:szCs w:val="24"/>
          <w:highlight w:val="none"/>
          <w:lang w:val="en-US" w:eastAsia="zh-CN" w:bidi="ar-SA"/>
        </w:rPr>
        <w:t>483.02</w:t>
      </w:r>
      <w:r>
        <w:rPr>
          <w:rFonts w:hint="eastAsia" w:ascii="宋体" w:hAnsi="宋体" w:eastAsia="宋体" w:cs="宋体"/>
          <w:snapToGrid w:val="0"/>
          <w:color w:val="000000"/>
          <w:spacing w:val="-2"/>
          <w:kern w:val="0"/>
          <w:sz w:val="24"/>
          <w:szCs w:val="24"/>
          <w:highlight w:val="none"/>
          <w:lang w:val="en-US" w:eastAsia="zh-CN" w:bidi="ar-SA"/>
        </w:rPr>
        <w:t>万元，2027年采购金额以当年实际发生金额为准。</w:t>
      </w:r>
    </w:p>
    <w:p w14:paraId="711BA9FF">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default"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2.每年预计采购量</w:t>
      </w:r>
      <w:r>
        <w:rPr>
          <w:rFonts w:hint="eastAsia" w:ascii="宋体" w:hAnsi="宋体" w:eastAsia="宋体" w:cs="宋体"/>
          <w:snapToGrid w:val="0"/>
          <w:color w:val="000000"/>
          <w:kern w:val="0"/>
          <w:sz w:val="24"/>
          <w:szCs w:val="24"/>
          <w:highlight w:val="none"/>
          <w:lang w:val="en-US" w:eastAsia="zh-CN" w:bidi="ar-SA"/>
        </w:rPr>
        <w:t>320960公斤</w:t>
      </w:r>
      <w:r>
        <w:rPr>
          <w:rFonts w:hint="eastAsia" w:ascii="宋体" w:hAnsi="宋体" w:eastAsia="宋体" w:cs="宋体"/>
          <w:snapToGrid w:val="0"/>
          <w:color w:val="000000"/>
          <w:spacing w:val="-1"/>
          <w:kern w:val="0"/>
          <w:sz w:val="24"/>
          <w:szCs w:val="24"/>
          <w:highlight w:val="none"/>
          <w:lang w:val="en-US" w:eastAsia="zh-CN" w:bidi="ar-SA"/>
        </w:rPr>
        <w:t>(预计采购量仅为投标报价提供参考，不作为中标后实际采购量)。</w:t>
      </w:r>
    </w:p>
    <w:p w14:paraId="1CB96FC0">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3.各投标人必须对招标内容产品整体投标，不得缺项、漏项，否则作否决投标处理。</w:t>
      </w:r>
    </w:p>
    <w:p w14:paraId="443DF8FF">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4.最高投标限价、拟中标家数、拟中标权重及备选供应商家数表</w:t>
      </w:r>
      <w:r>
        <w:rPr>
          <w:rFonts w:hint="eastAsia" w:ascii="宋体" w:hAnsi="宋体" w:eastAsia="宋体" w:cs="宋体"/>
          <w:snapToGrid w:val="0"/>
          <w:color w:val="000000"/>
          <w:spacing w:val="-2"/>
          <w:kern w:val="0"/>
          <w:sz w:val="24"/>
          <w:szCs w:val="24"/>
          <w:highlight w:val="none"/>
          <w:lang w:val="en-US" w:eastAsia="zh-CN" w:bidi="ar-SA"/>
        </w:rPr>
        <w:t>：</w:t>
      </w:r>
    </w:p>
    <w:tbl>
      <w:tblPr>
        <w:tblStyle w:val="6"/>
        <w:tblW w:w="9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1"/>
        <w:gridCol w:w="1980"/>
        <w:gridCol w:w="1575"/>
        <w:gridCol w:w="1958"/>
        <w:gridCol w:w="2223"/>
      </w:tblGrid>
      <w:tr w14:paraId="552F8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2161" w:type="dxa"/>
            <w:vAlign w:val="center"/>
          </w:tcPr>
          <w:p w14:paraId="18AC5BC2">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采购内容</w:t>
            </w:r>
          </w:p>
        </w:tc>
        <w:tc>
          <w:tcPr>
            <w:tcW w:w="1980" w:type="dxa"/>
            <w:vAlign w:val="center"/>
          </w:tcPr>
          <w:p w14:paraId="3642B946">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不含税最高投标限价</w:t>
            </w:r>
          </w:p>
          <w:p w14:paraId="1762A939">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（元/公斤）</w:t>
            </w:r>
          </w:p>
        </w:tc>
        <w:tc>
          <w:tcPr>
            <w:tcW w:w="1575" w:type="dxa"/>
            <w:vAlign w:val="center"/>
          </w:tcPr>
          <w:p w14:paraId="0EF725B3">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拟中标家数</w:t>
            </w:r>
          </w:p>
        </w:tc>
        <w:tc>
          <w:tcPr>
            <w:tcW w:w="1958" w:type="dxa"/>
            <w:vAlign w:val="center"/>
          </w:tcPr>
          <w:p w14:paraId="54584A23">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拟中标权重（%）</w:t>
            </w:r>
          </w:p>
        </w:tc>
        <w:tc>
          <w:tcPr>
            <w:tcW w:w="2223" w:type="dxa"/>
            <w:vAlign w:val="center"/>
          </w:tcPr>
          <w:p w14:paraId="5D7B7B46">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备选供应商家数</w:t>
            </w:r>
          </w:p>
        </w:tc>
      </w:tr>
      <w:tr w14:paraId="30F3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161" w:type="dxa"/>
            <w:vAlign w:val="center"/>
          </w:tcPr>
          <w:p w14:paraId="28D5558D">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普通成形纸28g</w:t>
            </w:r>
          </w:p>
        </w:tc>
        <w:tc>
          <w:tcPr>
            <w:tcW w:w="1980" w:type="dxa"/>
            <w:vAlign w:val="center"/>
          </w:tcPr>
          <w:p w14:paraId="095D7F09">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8.93</w:t>
            </w:r>
          </w:p>
        </w:tc>
        <w:tc>
          <w:tcPr>
            <w:tcW w:w="1575" w:type="dxa"/>
            <w:vAlign w:val="center"/>
          </w:tcPr>
          <w:p w14:paraId="52DAE307">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2</w:t>
            </w:r>
          </w:p>
        </w:tc>
        <w:tc>
          <w:tcPr>
            <w:tcW w:w="1958" w:type="dxa"/>
            <w:vAlign w:val="center"/>
          </w:tcPr>
          <w:p w14:paraId="5365EBC9">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60:40</w:t>
            </w:r>
          </w:p>
        </w:tc>
        <w:tc>
          <w:tcPr>
            <w:tcW w:w="2223" w:type="dxa"/>
            <w:vAlign w:val="center"/>
          </w:tcPr>
          <w:p w14:paraId="65D7005C">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6727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161" w:type="dxa"/>
            <w:vAlign w:val="center"/>
          </w:tcPr>
          <w:p w14:paraId="32640E6F">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沟槽成形纸</w:t>
            </w:r>
          </w:p>
        </w:tc>
        <w:tc>
          <w:tcPr>
            <w:tcW w:w="1980" w:type="dxa"/>
            <w:vAlign w:val="center"/>
          </w:tcPr>
          <w:p w14:paraId="6C3A0127">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18.43</w:t>
            </w:r>
          </w:p>
        </w:tc>
        <w:tc>
          <w:tcPr>
            <w:tcW w:w="1575" w:type="dxa"/>
            <w:vAlign w:val="center"/>
          </w:tcPr>
          <w:p w14:paraId="2BC0726B">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2</w:t>
            </w:r>
          </w:p>
        </w:tc>
        <w:tc>
          <w:tcPr>
            <w:tcW w:w="1958" w:type="dxa"/>
            <w:vAlign w:val="center"/>
          </w:tcPr>
          <w:p w14:paraId="77F6CD3D">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60:40</w:t>
            </w:r>
          </w:p>
        </w:tc>
        <w:tc>
          <w:tcPr>
            <w:tcW w:w="2223" w:type="dxa"/>
            <w:vAlign w:val="center"/>
          </w:tcPr>
          <w:p w14:paraId="0BE9BA26">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071E6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9897" w:type="dxa"/>
            <w:gridSpan w:val="5"/>
            <w:vAlign w:val="center"/>
          </w:tcPr>
          <w:p w14:paraId="4B877738">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b w:val="0"/>
                <w:bCs w:val="0"/>
                <w:iCs/>
                <w:sz w:val="18"/>
                <w:szCs w:val="18"/>
                <w:highlight w:val="none"/>
                <w:lang w:val="en-US" w:eastAsia="zh-CN"/>
              </w:rPr>
              <w:t>备注：“中标权重”是各品名中标单位供货量占供货期限内（从所有供应商具备供货条件时算起）实际采购量的百分比。</w:t>
            </w:r>
          </w:p>
        </w:tc>
      </w:tr>
    </w:tbl>
    <w:p w14:paraId="2F3970BB">
      <w:pPr>
        <w:keepNext w:val="0"/>
        <w:keepLines w:val="0"/>
        <w:pageBreakBefore w:val="0"/>
        <w:kinsoku/>
        <w:wordWrap/>
        <w:overflowPunct/>
        <w:topLinePunct w:val="0"/>
        <w:autoSpaceDE w:val="0"/>
        <w:autoSpaceDN w:val="0"/>
        <w:bidi w:val="0"/>
        <w:adjustRightInd w:val="0"/>
        <w:snapToGrid w:val="0"/>
        <w:spacing w:before="0" w:line="360" w:lineRule="auto"/>
        <w:ind w:right="0" w:firstLine="234" w:firstLineChars="100"/>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5.中标候选人中标品名汇总表</w:t>
      </w:r>
    </w:p>
    <w:tbl>
      <w:tblPr>
        <w:tblStyle w:val="6"/>
        <w:tblW w:w="50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3744"/>
        <w:gridCol w:w="4139"/>
      </w:tblGrid>
      <w:tr w14:paraId="7896B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10" w:type="pct"/>
            <w:vAlign w:val="center"/>
          </w:tcPr>
          <w:p w14:paraId="57A9A2D3">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排名顺序</w:t>
            </w:r>
          </w:p>
        </w:tc>
        <w:tc>
          <w:tcPr>
            <w:tcW w:w="1847" w:type="pct"/>
            <w:vAlign w:val="center"/>
          </w:tcPr>
          <w:p w14:paraId="1B6BB1C8">
            <w:pPr>
              <w:jc w:val="center"/>
              <w:rPr>
                <w:rFonts w:hint="default" w:ascii="宋体" w:hAnsi="宋体" w:eastAsia="宋体" w:cs="宋体"/>
                <w:color w:val="auto"/>
                <w:spacing w:val="0"/>
                <w:sz w:val="18"/>
                <w:szCs w:val="18"/>
                <w:highlight w:val="none"/>
                <w:vertAlign w:val="baseline"/>
                <w:lang w:val="en-US" w:eastAsia="zh-CN"/>
              </w:rPr>
            </w:pPr>
            <w:r>
              <w:rPr>
                <w:rFonts w:hint="eastAsia" w:ascii="宋体" w:hAnsi="宋体" w:eastAsia="宋体" w:cs="宋体"/>
                <w:kern w:val="0"/>
                <w:sz w:val="18"/>
                <w:szCs w:val="18"/>
                <w:highlight w:val="none"/>
                <w:lang w:val="en-US" w:eastAsia="zh-CN" w:bidi="ar-SA"/>
              </w:rPr>
              <w:t>普通成形纸28g</w:t>
            </w:r>
          </w:p>
        </w:tc>
        <w:tc>
          <w:tcPr>
            <w:tcW w:w="2042" w:type="pct"/>
            <w:vAlign w:val="center"/>
          </w:tcPr>
          <w:p w14:paraId="2560C24A">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kern w:val="0"/>
                <w:sz w:val="18"/>
                <w:szCs w:val="18"/>
                <w:highlight w:val="none"/>
                <w:lang w:val="en-US" w:eastAsia="zh-CN" w:bidi="ar-SA"/>
              </w:rPr>
              <w:t>沟槽成形纸</w:t>
            </w:r>
          </w:p>
        </w:tc>
      </w:tr>
      <w:tr w14:paraId="1CDAC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10" w:type="pct"/>
            <w:vAlign w:val="center"/>
          </w:tcPr>
          <w:p w14:paraId="25324D3F">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第一中标候选人</w:t>
            </w:r>
          </w:p>
        </w:tc>
        <w:tc>
          <w:tcPr>
            <w:tcW w:w="1847" w:type="pct"/>
            <w:vAlign w:val="center"/>
          </w:tcPr>
          <w:p w14:paraId="094C7F04">
            <w:pPr>
              <w:jc w:val="center"/>
              <w:rPr>
                <w:rFonts w:hint="default"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拟中标权重60%</w:t>
            </w:r>
          </w:p>
        </w:tc>
        <w:tc>
          <w:tcPr>
            <w:tcW w:w="2042" w:type="pct"/>
            <w:vAlign w:val="center"/>
          </w:tcPr>
          <w:p w14:paraId="222098B0">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拟中标权重60%</w:t>
            </w:r>
          </w:p>
        </w:tc>
      </w:tr>
      <w:tr w14:paraId="6B0E9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10" w:type="pct"/>
            <w:vAlign w:val="center"/>
          </w:tcPr>
          <w:p w14:paraId="0CB1EB05">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第二中标候选人</w:t>
            </w:r>
          </w:p>
        </w:tc>
        <w:tc>
          <w:tcPr>
            <w:tcW w:w="1847" w:type="pct"/>
            <w:vAlign w:val="center"/>
          </w:tcPr>
          <w:p w14:paraId="074D6098">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拟中标权重40%</w:t>
            </w:r>
          </w:p>
        </w:tc>
        <w:tc>
          <w:tcPr>
            <w:tcW w:w="2042" w:type="pct"/>
            <w:vAlign w:val="center"/>
          </w:tcPr>
          <w:p w14:paraId="7806195A">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拟中标权重40%</w:t>
            </w:r>
          </w:p>
        </w:tc>
      </w:tr>
      <w:tr w14:paraId="68080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110" w:type="pct"/>
            <w:vAlign w:val="center"/>
          </w:tcPr>
          <w:p w14:paraId="4C21655C">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第三中标候选人</w:t>
            </w:r>
          </w:p>
        </w:tc>
        <w:tc>
          <w:tcPr>
            <w:tcW w:w="1847" w:type="pct"/>
            <w:vAlign w:val="center"/>
          </w:tcPr>
          <w:p w14:paraId="14CC4769">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2042" w:type="pct"/>
            <w:vAlign w:val="center"/>
          </w:tcPr>
          <w:p w14:paraId="43D4E270">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r>
    </w:tbl>
    <w:p w14:paraId="4132E48B">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6.</w:t>
      </w:r>
      <w:r>
        <w:rPr>
          <w:rFonts w:hint="eastAsia" w:ascii="宋体" w:hAnsi="宋体" w:eastAsia="宋体" w:cs="宋体"/>
          <w:snapToGrid w:val="0"/>
          <w:color w:val="000000"/>
          <w:spacing w:val="-3"/>
          <w:kern w:val="0"/>
          <w:sz w:val="24"/>
          <w:szCs w:val="24"/>
          <w:highlight w:val="none"/>
          <w:lang w:val="en-US" w:eastAsia="en-US" w:bidi="ar-SA"/>
        </w:rPr>
        <w:t>招标人按照评标委员会提出的中标候选人名单排序确定中标人及备选供应商。招标人与备选供应商均签订备选合同。中标人具体供货量以订单为准，供货期内不保证备选供应商的供货量。</w:t>
      </w:r>
    </w:p>
    <w:p w14:paraId="689B33E8">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7.</w:t>
      </w:r>
      <w:r>
        <w:rPr>
          <w:rFonts w:hint="eastAsia" w:ascii="宋体" w:hAnsi="宋体" w:eastAsia="宋体" w:cs="宋体"/>
          <w:snapToGrid w:val="0"/>
          <w:color w:val="000000"/>
          <w:spacing w:val="-3"/>
          <w:kern w:val="0"/>
          <w:sz w:val="24"/>
          <w:szCs w:val="24"/>
          <w:highlight w:val="none"/>
          <w:lang w:val="en-US" w:eastAsia="en-US" w:bidi="ar-SA"/>
        </w:rPr>
        <w:t>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241E1CAD">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8.</w:t>
      </w:r>
      <w:r>
        <w:rPr>
          <w:rFonts w:hint="eastAsia" w:ascii="宋体" w:hAnsi="宋体" w:eastAsia="宋体" w:cs="宋体"/>
          <w:snapToGrid w:val="0"/>
          <w:color w:val="000000"/>
          <w:spacing w:val="-3"/>
          <w:kern w:val="0"/>
          <w:sz w:val="24"/>
          <w:szCs w:val="24"/>
          <w:highlight w:val="none"/>
          <w:lang w:val="en-US" w:eastAsia="en-US" w:bidi="ar-SA"/>
        </w:rPr>
        <w:t>供应商试机期间，供货比例由其他具备供货资格的供应商平均进行分配；待其试机通过后，按照中标权重进行采购。</w:t>
      </w:r>
    </w:p>
    <w:p w14:paraId="3E497C18">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9.</w:t>
      </w:r>
      <w:r>
        <w:rPr>
          <w:rFonts w:hint="eastAsia" w:ascii="宋体" w:hAnsi="宋体" w:eastAsia="宋体" w:cs="宋体"/>
          <w:snapToGrid w:val="0"/>
          <w:color w:val="000000"/>
          <w:spacing w:val="-3"/>
          <w:kern w:val="0"/>
          <w:sz w:val="24"/>
          <w:szCs w:val="24"/>
          <w:highlight w:val="none"/>
          <w:lang w:val="en-US" w:eastAsia="en-US" w:bidi="ar-SA"/>
        </w:rPr>
        <w:t>招标人将以各品名中标人的最低投标报价作为该品名的统一单价（即中标价），各中标人及备选供应商在本次招标供货期限内均应按统一单价进行供货，供货地点由招标人统一安排。</w:t>
      </w:r>
      <w:r>
        <w:rPr>
          <w:rFonts w:hint="eastAsia" w:ascii="宋体" w:hAnsi="宋体" w:eastAsia="宋体" w:cs="宋体"/>
          <w:snapToGrid w:val="0"/>
          <w:color w:val="000000"/>
          <w:spacing w:val="-3"/>
          <w:kern w:val="0"/>
          <w:sz w:val="24"/>
          <w:szCs w:val="24"/>
          <w:highlight w:val="none"/>
        </w:rPr>
        <w:t>投标人在投标文件中必须对本条款要求作出响应性承诺，否则作否决投标处理。</w:t>
      </w:r>
    </w:p>
    <w:p w14:paraId="08CB0028">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10.</w:t>
      </w:r>
      <w:r>
        <w:rPr>
          <w:rFonts w:hint="eastAsia" w:ascii="宋体" w:hAnsi="宋体" w:eastAsia="宋体" w:cs="宋体"/>
          <w:snapToGrid w:val="0"/>
          <w:color w:val="000000"/>
          <w:spacing w:val="-3"/>
          <w:kern w:val="0"/>
          <w:sz w:val="24"/>
          <w:szCs w:val="24"/>
          <w:highlight w:val="none"/>
          <w:lang w:val="en-US" w:eastAsia="en-US" w:bidi="ar-SA"/>
        </w:rPr>
        <w:t>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0E069FEC">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11.</w:t>
      </w:r>
      <w:r>
        <w:rPr>
          <w:rFonts w:hint="eastAsia" w:ascii="宋体" w:hAnsi="宋体" w:eastAsia="宋体" w:cs="宋体"/>
          <w:snapToGrid w:val="0"/>
          <w:color w:val="000000"/>
          <w:spacing w:val="-3"/>
          <w:kern w:val="0"/>
          <w:sz w:val="24"/>
          <w:szCs w:val="24"/>
          <w:highlight w:val="none"/>
          <w:lang w:val="en-US" w:eastAsia="en-US" w:bidi="ar-SA"/>
        </w:rPr>
        <w:t>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5ED8BDFB">
      <w:pPr>
        <w:keepNext w:val="0"/>
        <w:keepLines w:val="0"/>
        <w:pageBreakBefore w:val="0"/>
        <w:kinsoku/>
        <w:wordWrap/>
        <w:overflowPunct/>
        <w:topLinePunct w:val="0"/>
        <w:autoSpaceDE w:val="0"/>
        <w:autoSpaceDN w:val="0"/>
        <w:bidi w:val="0"/>
        <w:adjustRightInd w:val="0"/>
        <w:snapToGrid w:val="0"/>
        <w:spacing w:before="0" w:line="360" w:lineRule="auto"/>
        <w:ind w:right="0" w:firstLine="228" w:firstLineChars="1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6"/>
          <w:kern w:val="0"/>
          <w:sz w:val="24"/>
          <w:szCs w:val="24"/>
          <w:highlight w:val="none"/>
          <w:lang w:val="en-US" w:eastAsia="en-US" w:bidi="ar-SA"/>
        </w:rPr>
        <w:t>（二）标书费汇至如下账户：</w:t>
      </w:r>
    </w:p>
    <w:p w14:paraId="396C7E9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收款单位：中招国际招标有限公司内蒙古分公司</w:t>
      </w:r>
    </w:p>
    <w:p w14:paraId="17E05BF8">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开户银行：中国工商银行股份有限公司呼和浩特如意西街支行</w:t>
      </w:r>
    </w:p>
    <w:p w14:paraId="2F51FEA1">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账号：0602 0089 0910 0035 210</w:t>
      </w:r>
    </w:p>
    <w:p w14:paraId="42903AB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行号：1021 9100 0896</w:t>
      </w:r>
    </w:p>
    <w:p w14:paraId="7E62357C">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备注：汇款凭证的用途栏或空白处应注明“</w:t>
      </w:r>
      <w:r>
        <w:rPr>
          <w:rFonts w:hint="eastAsia" w:ascii="宋体" w:hAnsi="宋体" w:eastAsia="宋体" w:cs="宋体"/>
          <w:snapToGrid w:val="0"/>
          <w:color w:val="000000"/>
          <w:kern w:val="0"/>
          <w:sz w:val="24"/>
          <w:szCs w:val="24"/>
          <w:highlight w:val="none"/>
          <w:lang w:val="en-US" w:eastAsia="zh-CN" w:bidi="ar-SA"/>
        </w:rPr>
        <w:t>2026—2027年烟用材料采购项目—（第四标包）烟用成形纸</w:t>
      </w:r>
      <w:r>
        <w:rPr>
          <w:rFonts w:hint="eastAsia" w:ascii="宋体" w:hAnsi="宋体" w:eastAsia="宋体" w:cs="宋体"/>
          <w:snapToGrid w:val="0"/>
          <w:color w:val="000000"/>
          <w:spacing w:val="-1"/>
          <w:kern w:val="0"/>
          <w:sz w:val="24"/>
          <w:szCs w:val="24"/>
          <w:highlight w:val="none"/>
          <w:lang w:val="en-US" w:eastAsia="en-US" w:bidi="ar-SA"/>
        </w:rPr>
        <w:t>项</w:t>
      </w:r>
      <w:r>
        <w:rPr>
          <w:rFonts w:hint="eastAsia" w:ascii="宋体" w:hAnsi="宋体" w:eastAsia="宋体" w:cs="宋体"/>
          <w:snapToGrid w:val="0"/>
          <w:color w:val="000000"/>
          <w:spacing w:val="-10"/>
          <w:kern w:val="0"/>
          <w:sz w:val="24"/>
          <w:szCs w:val="24"/>
          <w:highlight w:val="none"/>
          <w:lang w:val="en-US" w:eastAsia="en-US" w:bidi="ar-SA"/>
        </w:rPr>
        <w:t>目标书费”。</w:t>
      </w:r>
    </w:p>
    <w:p w14:paraId="12F92E96">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（三）招标公告发布媒介</w:t>
      </w:r>
    </w:p>
    <w:p w14:paraId="4D4D1D11">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"http://www.cebpubservice.com"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w:t>
      </w:r>
      <w:r>
        <w:rPr>
          <w:rFonts w:hint="eastAsia" w:ascii="宋体" w:hAnsi="宋体" w:eastAsia="宋体" w:cs="宋体"/>
          <w:snapToGrid w:val="0"/>
          <w:color w:val="000000"/>
          <w:spacing w:val="-1"/>
          <w:kern w:val="0"/>
          <w:sz w:val="24"/>
          <w:szCs w:val="24"/>
          <w:highlight w:val="none"/>
          <w:lang w:val="en-US" w:eastAsia="en-US" w:bidi="ar-SA"/>
        </w:rPr>
        <w:t>www.cebpubservice.com</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72B54A7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"http://zbgg.nmgztb.com.cn/"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http://zbgg.nmgztb.com.cn/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5CCE87A9">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"http://cgjy.tobacco.com.cn"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647E48D1">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中国烟草物资电子商务网（</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"https://wzw.tobacco.com.cn/"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https://</w:t>
      </w:r>
      <w:r>
        <w:rPr>
          <w:rFonts w:hint="eastAsia" w:ascii="宋体" w:hAnsi="宋体" w:eastAsia="宋体" w:cs="宋体"/>
          <w:snapToGrid w:val="0"/>
          <w:color w:val="000000"/>
          <w:spacing w:val="-1"/>
          <w:kern w:val="0"/>
          <w:sz w:val="24"/>
          <w:szCs w:val="24"/>
          <w:highlight w:val="none"/>
          <w:lang w:val="en-US" w:eastAsia="en-US" w:bidi="ar-SA"/>
        </w:rPr>
        <w:t>wzw.tobacco.com.cn/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3DC736C6">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内蒙古昆明卷烟有限责任公司（</w:t>
      </w:r>
      <w:r>
        <w:rPr>
          <w:rFonts w:hint="eastAsia" w:ascii="宋体" w:hAnsi="宋体" w:eastAsia="宋体" w:cs="宋体"/>
          <w:snapToGrid w:val="0"/>
          <w:color w:val="000000"/>
          <w:spacing w:val="-1"/>
          <w:kern w:val="0"/>
          <w:sz w:val="24"/>
          <w:szCs w:val="24"/>
          <w:highlight w:val="none"/>
          <w:lang w:val="en-US" w:eastAsia="en-US" w:bidi="ar-SA"/>
        </w:rPr>
        <w:fldChar w:fldCharType="begin"/>
      </w:r>
      <w:r>
        <w:rPr>
          <w:rFonts w:hint="eastAsia" w:ascii="宋体" w:hAnsi="宋体" w:eastAsia="宋体" w:cs="宋体"/>
          <w:snapToGrid w:val="0"/>
          <w:color w:val="000000"/>
          <w:spacing w:val="-1"/>
          <w:kern w:val="0"/>
          <w:sz w:val="24"/>
          <w:szCs w:val="24"/>
          <w:highlight w:val="none"/>
          <w:lang w:val="en-US" w:eastAsia="en-US" w:bidi="ar-SA"/>
        </w:rPr>
        <w:instrText xml:space="preserve"> HYPERLINK "http://" </w:instrText>
      </w:r>
      <w:r>
        <w:rPr>
          <w:rFonts w:hint="eastAsia" w:ascii="宋体" w:hAnsi="宋体" w:eastAsia="宋体" w:cs="宋体"/>
          <w:snapToGrid w:val="0"/>
          <w:color w:val="000000"/>
          <w:spacing w:val="-1"/>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www.imkcc.com）</w:t>
      </w:r>
    </w:p>
    <w:p w14:paraId="590BF586">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9" w:name="_Toc13755"/>
      <w:r>
        <w:rPr>
          <w:rFonts w:hint="eastAsia" w:ascii="宋体" w:hAnsi="宋体" w:eastAsia="宋体" w:cs="宋体"/>
          <w:b/>
          <w:bCs/>
          <w:snapToGrid w:val="0"/>
          <w:color w:val="000000"/>
          <w:spacing w:val="-1"/>
          <w:kern w:val="0"/>
          <w:sz w:val="24"/>
          <w:szCs w:val="24"/>
          <w:highlight w:val="none"/>
          <w:lang w:val="en-US" w:eastAsia="en-US" w:bidi="ar-SA"/>
        </w:rPr>
        <w:t>八、监督部门</w:t>
      </w:r>
      <w:bookmarkEnd w:id="9"/>
    </w:p>
    <w:p w14:paraId="055F1EA6">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本招标项目的监督部门为内蒙古昆明卷烟有限责任公司规</w:t>
      </w:r>
      <w:r>
        <w:rPr>
          <w:rFonts w:hint="eastAsia" w:ascii="宋体" w:hAnsi="宋体" w:eastAsia="宋体" w:cs="宋体"/>
          <w:snapToGrid w:val="0"/>
          <w:color w:val="000000"/>
          <w:spacing w:val="-1"/>
          <w:kern w:val="0"/>
          <w:sz w:val="24"/>
          <w:szCs w:val="24"/>
          <w:highlight w:val="none"/>
          <w:lang w:val="en-US" w:eastAsia="en-US" w:bidi="ar-SA"/>
        </w:rPr>
        <w:t>范管理部。</w:t>
      </w:r>
    </w:p>
    <w:p w14:paraId="6044A683">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0" w:name="_Toc21693"/>
      <w:r>
        <w:rPr>
          <w:rFonts w:hint="eastAsia" w:ascii="宋体" w:hAnsi="宋体" w:eastAsia="宋体" w:cs="宋体"/>
          <w:b/>
          <w:bCs/>
          <w:snapToGrid w:val="0"/>
          <w:color w:val="000000"/>
          <w:spacing w:val="-1"/>
          <w:kern w:val="0"/>
          <w:sz w:val="24"/>
          <w:szCs w:val="24"/>
          <w:highlight w:val="none"/>
          <w:lang w:val="en-US" w:eastAsia="en-US" w:bidi="ar-SA"/>
        </w:rPr>
        <w:t>九、联系方式</w:t>
      </w:r>
      <w:bookmarkEnd w:id="10"/>
    </w:p>
    <w:p w14:paraId="5E0FE67A">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招标人：内蒙古昆明卷烟有限责任公司</w:t>
      </w:r>
    </w:p>
    <w:p w14:paraId="346A88D4">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地址：内蒙古自治区呼和浩特市赛罕区达尔登北路19号</w:t>
      </w:r>
    </w:p>
    <w:p w14:paraId="54662A3D">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联系人：张女士</w:t>
      </w:r>
    </w:p>
    <w:p w14:paraId="1D9DC173">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电话：0471</w:t>
      </w:r>
      <w:r>
        <w:rPr>
          <w:rFonts w:hint="eastAsia" w:ascii="宋体" w:hAnsi="宋体" w:eastAsia="宋体" w:cs="宋体"/>
          <w:snapToGrid w:val="0"/>
          <w:color w:val="000000"/>
          <w:spacing w:val="-1"/>
          <w:kern w:val="0"/>
          <w:sz w:val="24"/>
          <w:szCs w:val="24"/>
          <w:highlight w:val="none"/>
          <w:lang w:val="en-US" w:eastAsia="zh-CN" w:bidi="ar-SA"/>
        </w:rPr>
        <w:t>—</w:t>
      </w:r>
      <w:r>
        <w:rPr>
          <w:rFonts w:hint="eastAsia" w:ascii="宋体" w:hAnsi="宋体" w:eastAsia="宋体" w:cs="宋体"/>
          <w:snapToGrid w:val="0"/>
          <w:color w:val="000000"/>
          <w:spacing w:val="-1"/>
          <w:kern w:val="0"/>
          <w:sz w:val="24"/>
          <w:szCs w:val="24"/>
          <w:highlight w:val="none"/>
          <w:lang w:val="en-US" w:eastAsia="en-US" w:bidi="ar-SA"/>
        </w:rPr>
        <w:t>4348706</w:t>
      </w:r>
    </w:p>
    <w:p w14:paraId="12F3AA7E">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highlight w:val="none"/>
          <w:lang w:val="en-US" w:eastAsia="en-US"/>
        </w:rPr>
      </w:pPr>
      <w:r>
        <w:rPr>
          <w:rFonts w:hint="eastAsia" w:ascii="宋体" w:hAnsi="宋体" w:eastAsia="宋体" w:cs="宋体"/>
          <w:snapToGrid w:val="0"/>
          <w:color w:val="000000"/>
          <w:kern w:val="0"/>
          <w:sz w:val="24"/>
          <w:szCs w:val="24"/>
          <w:highlight w:val="none"/>
          <w:lang w:val="en-US" w:eastAsia="en-US" w:bidi="ar-SA"/>
        </w:rPr>
        <w:drawing>
          <wp:anchor distT="0" distB="0" distL="0" distR="0" simplePos="0" relativeHeight="251660288" behindDoc="1" locked="0" layoutInCell="1" allowOverlap="1">
            <wp:simplePos x="0" y="0"/>
            <wp:positionH relativeFrom="column">
              <wp:posOffset>25400</wp:posOffset>
            </wp:positionH>
            <wp:positionV relativeFrom="paragraph">
              <wp:posOffset>471805</wp:posOffset>
            </wp:positionV>
            <wp:extent cx="6591300" cy="35560"/>
            <wp:effectExtent l="0" t="0" r="0" b="254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5"/>
                    <a:stretch>
                      <a:fillRect/>
                    </a:stretch>
                  </pic:blipFill>
                  <pic:spPr>
                    <a:xfrm>
                      <a:off x="0" y="0"/>
                      <a:ext cx="6591300" cy="35718"/>
                    </a:xfrm>
                    <a:prstGeom prst="rect">
                      <a:avLst/>
                    </a:prstGeom>
                  </pic:spPr>
                </pic:pic>
              </a:graphicData>
            </a:graphic>
          </wp:anchor>
        </w:drawing>
      </w:r>
      <w:r>
        <w:rPr>
          <w:rFonts w:hint="eastAsia" w:ascii="宋体" w:hAnsi="宋体" w:eastAsia="宋体" w:cs="宋体"/>
          <w:snapToGrid w:val="0"/>
          <w:color w:val="000000"/>
          <w:spacing w:val="-2"/>
          <w:kern w:val="0"/>
          <w:sz w:val="24"/>
          <w:szCs w:val="24"/>
          <w:highlight w:val="none"/>
          <w:lang w:val="en-US" w:eastAsia="en-US" w:bidi="ar-SA"/>
        </w:rPr>
        <w:t>电子邮件：/</w:t>
      </w:r>
    </w:p>
    <w:p w14:paraId="65FC412B">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招标代理机构：中招国际招标有限公司</w:t>
      </w:r>
    </w:p>
    <w:p w14:paraId="5FFBF247">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default" w:ascii="宋体" w:hAnsi="宋体" w:eastAsia="宋体" w:cs="宋体"/>
          <w:snapToGrid w:val="0"/>
          <w:color w:val="000000"/>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地址：内蒙古自治区呼和浩特市赛罕区鄂尔多斯东街18号华茂大厦14</w:t>
      </w:r>
      <w:r>
        <w:rPr>
          <w:rFonts w:hint="eastAsia" w:ascii="宋体" w:hAnsi="宋体" w:eastAsia="宋体" w:cs="宋体"/>
          <w:snapToGrid w:val="0"/>
          <w:color w:val="000000"/>
          <w:spacing w:val="-1"/>
          <w:kern w:val="0"/>
          <w:sz w:val="24"/>
          <w:szCs w:val="24"/>
          <w:highlight w:val="none"/>
          <w:lang w:val="en-US" w:eastAsia="zh-CN" w:bidi="ar-SA"/>
        </w:rPr>
        <w:t>05</w:t>
      </w:r>
    </w:p>
    <w:p w14:paraId="30DBD226">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联系人：</w:t>
      </w:r>
      <w:r>
        <w:rPr>
          <w:rFonts w:hint="eastAsia" w:ascii="宋体" w:hAnsi="宋体" w:eastAsia="宋体" w:cs="Times New Roman"/>
          <w:sz w:val="24"/>
          <w:szCs w:val="24"/>
          <w:highlight w:val="none"/>
        </w:rPr>
        <w:t>刘阳、王亚楠</w:t>
      </w:r>
    </w:p>
    <w:p w14:paraId="605E4AC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电话：0471</w:t>
      </w:r>
      <w:r>
        <w:rPr>
          <w:rFonts w:hint="eastAsia" w:ascii="宋体" w:hAnsi="宋体" w:eastAsia="宋体" w:cs="宋体"/>
          <w:snapToGrid w:val="0"/>
          <w:color w:val="000000"/>
          <w:spacing w:val="-1"/>
          <w:kern w:val="0"/>
          <w:sz w:val="24"/>
          <w:szCs w:val="24"/>
          <w:highlight w:val="none"/>
          <w:lang w:val="en-US" w:eastAsia="zh-CN" w:bidi="ar-SA"/>
        </w:rPr>
        <w:t xml:space="preserve">—2882715 </w:t>
      </w:r>
    </w:p>
    <w:p w14:paraId="734239BA">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pPr>
      <w:bookmarkStart w:id="11" w:name="_GoBack"/>
      <w:bookmarkEnd w:id="11"/>
      <w:r>
        <w:rPr>
          <w:rFonts w:hint="eastAsia" w:ascii="宋体" w:hAnsi="宋体" w:eastAsia="宋体" w:cs="宋体"/>
          <w:snapToGrid w:val="0"/>
          <w:color w:val="000000"/>
          <w:spacing w:val="-1"/>
          <w:kern w:val="0"/>
          <w:sz w:val="24"/>
          <w:szCs w:val="24"/>
          <w:highlight w:val="none"/>
          <w:lang w:val="en-US" w:eastAsia="en-US" w:bidi="ar-SA"/>
        </w:rPr>
        <w:t>电子邮件：liuyangfz@cntcitc.com.cn</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B53420"/>
    <w:multiLevelType w:val="singleLevel"/>
    <w:tmpl w:val="7BB5342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2021"/>
    <w:rsid w:val="001D762E"/>
    <w:rsid w:val="00A1188F"/>
    <w:rsid w:val="00A12EC7"/>
    <w:rsid w:val="00A54779"/>
    <w:rsid w:val="00C91675"/>
    <w:rsid w:val="00E04C8C"/>
    <w:rsid w:val="00EA7812"/>
    <w:rsid w:val="01285955"/>
    <w:rsid w:val="01395516"/>
    <w:rsid w:val="01650F5C"/>
    <w:rsid w:val="016E2BE8"/>
    <w:rsid w:val="018D37D2"/>
    <w:rsid w:val="01911EFC"/>
    <w:rsid w:val="0192330D"/>
    <w:rsid w:val="019D1C5F"/>
    <w:rsid w:val="01C55053"/>
    <w:rsid w:val="02227304"/>
    <w:rsid w:val="02471AC6"/>
    <w:rsid w:val="024F5599"/>
    <w:rsid w:val="026344C2"/>
    <w:rsid w:val="028943D5"/>
    <w:rsid w:val="029638CF"/>
    <w:rsid w:val="02AE2EE4"/>
    <w:rsid w:val="02C2479B"/>
    <w:rsid w:val="02CD39D1"/>
    <w:rsid w:val="035A4691"/>
    <w:rsid w:val="036723B9"/>
    <w:rsid w:val="03A97AC0"/>
    <w:rsid w:val="03AB1D2A"/>
    <w:rsid w:val="03B96D5E"/>
    <w:rsid w:val="03CA2E52"/>
    <w:rsid w:val="03E41726"/>
    <w:rsid w:val="04100D4D"/>
    <w:rsid w:val="041C0E09"/>
    <w:rsid w:val="04223CE4"/>
    <w:rsid w:val="04595A50"/>
    <w:rsid w:val="04BE120F"/>
    <w:rsid w:val="04C24927"/>
    <w:rsid w:val="04EE776E"/>
    <w:rsid w:val="04F5461B"/>
    <w:rsid w:val="051273B7"/>
    <w:rsid w:val="05362C43"/>
    <w:rsid w:val="05554390"/>
    <w:rsid w:val="05597B33"/>
    <w:rsid w:val="055D7328"/>
    <w:rsid w:val="058525D5"/>
    <w:rsid w:val="0586381E"/>
    <w:rsid w:val="059A5C7C"/>
    <w:rsid w:val="05AD0D9E"/>
    <w:rsid w:val="060E3413"/>
    <w:rsid w:val="06400A39"/>
    <w:rsid w:val="06520FD5"/>
    <w:rsid w:val="06DB1674"/>
    <w:rsid w:val="06DF6C30"/>
    <w:rsid w:val="06EE6F67"/>
    <w:rsid w:val="06F00A51"/>
    <w:rsid w:val="06F609FE"/>
    <w:rsid w:val="06FB4363"/>
    <w:rsid w:val="06FF4094"/>
    <w:rsid w:val="074A6C12"/>
    <w:rsid w:val="076B46B8"/>
    <w:rsid w:val="076F7CFC"/>
    <w:rsid w:val="07CA548B"/>
    <w:rsid w:val="07D03485"/>
    <w:rsid w:val="07F155D1"/>
    <w:rsid w:val="07F31BAF"/>
    <w:rsid w:val="082C7288"/>
    <w:rsid w:val="084A0F78"/>
    <w:rsid w:val="08540955"/>
    <w:rsid w:val="085A50BC"/>
    <w:rsid w:val="085B6790"/>
    <w:rsid w:val="08A33BF5"/>
    <w:rsid w:val="08B01475"/>
    <w:rsid w:val="08BA490A"/>
    <w:rsid w:val="08C41F12"/>
    <w:rsid w:val="08CB0FC0"/>
    <w:rsid w:val="09062B2A"/>
    <w:rsid w:val="090B1DBE"/>
    <w:rsid w:val="09266E32"/>
    <w:rsid w:val="092A24FF"/>
    <w:rsid w:val="09361FBD"/>
    <w:rsid w:val="094170D5"/>
    <w:rsid w:val="09692310"/>
    <w:rsid w:val="0977390D"/>
    <w:rsid w:val="0982527E"/>
    <w:rsid w:val="09B879FC"/>
    <w:rsid w:val="09EE44F7"/>
    <w:rsid w:val="0A176DBB"/>
    <w:rsid w:val="0A415841"/>
    <w:rsid w:val="0A5171D4"/>
    <w:rsid w:val="0A9366E5"/>
    <w:rsid w:val="0A972128"/>
    <w:rsid w:val="0AAC13CE"/>
    <w:rsid w:val="0B1D3831"/>
    <w:rsid w:val="0B322BD9"/>
    <w:rsid w:val="0B5303DA"/>
    <w:rsid w:val="0B55493C"/>
    <w:rsid w:val="0B640D64"/>
    <w:rsid w:val="0B6E3763"/>
    <w:rsid w:val="0B7A1EF0"/>
    <w:rsid w:val="0B812A59"/>
    <w:rsid w:val="0BE80341"/>
    <w:rsid w:val="0BEB255C"/>
    <w:rsid w:val="0C002AB5"/>
    <w:rsid w:val="0C0266B4"/>
    <w:rsid w:val="0C5462D6"/>
    <w:rsid w:val="0C5D7D03"/>
    <w:rsid w:val="0CAB1371"/>
    <w:rsid w:val="0CD30591"/>
    <w:rsid w:val="0CD6081D"/>
    <w:rsid w:val="0CDE75BC"/>
    <w:rsid w:val="0D18751B"/>
    <w:rsid w:val="0D751D9F"/>
    <w:rsid w:val="0D775452"/>
    <w:rsid w:val="0D864FB6"/>
    <w:rsid w:val="0D9478E4"/>
    <w:rsid w:val="0D9817C2"/>
    <w:rsid w:val="0DA55CEF"/>
    <w:rsid w:val="0E0E53FA"/>
    <w:rsid w:val="0E157F7D"/>
    <w:rsid w:val="0E581A4C"/>
    <w:rsid w:val="0E5E6F6E"/>
    <w:rsid w:val="0E5F777E"/>
    <w:rsid w:val="0E600F73"/>
    <w:rsid w:val="0E721B74"/>
    <w:rsid w:val="0E804403"/>
    <w:rsid w:val="0EDA4AEB"/>
    <w:rsid w:val="0EE764B0"/>
    <w:rsid w:val="0F006DAC"/>
    <w:rsid w:val="0F064EEF"/>
    <w:rsid w:val="0F130E56"/>
    <w:rsid w:val="0F235517"/>
    <w:rsid w:val="0F282B02"/>
    <w:rsid w:val="0F5E4C1E"/>
    <w:rsid w:val="0F8D02B2"/>
    <w:rsid w:val="0F935680"/>
    <w:rsid w:val="0F957754"/>
    <w:rsid w:val="0FBB21A1"/>
    <w:rsid w:val="0FDC139B"/>
    <w:rsid w:val="103A1182"/>
    <w:rsid w:val="103D024D"/>
    <w:rsid w:val="10632FEA"/>
    <w:rsid w:val="10682884"/>
    <w:rsid w:val="10697B42"/>
    <w:rsid w:val="10717258"/>
    <w:rsid w:val="107A78C0"/>
    <w:rsid w:val="10834AC0"/>
    <w:rsid w:val="108F772D"/>
    <w:rsid w:val="10D874ED"/>
    <w:rsid w:val="10EB6FEC"/>
    <w:rsid w:val="10EF1CA9"/>
    <w:rsid w:val="11066DE6"/>
    <w:rsid w:val="11485A88"/>
    <w:rsid w:val="11771D66"/>
    <w:rsid w:val="11780243"/>
    <w:rsid w:val="119E6E00"/>
    <w:rsid w:val="11F0701D"/>
    <w:rsid w:val="12096E68"/>
    <w:rsid w:val="12316E25"/>
    <w:rsid w:val="1241693C"/>
    <w:rsid w:val="124375CB"/>
    <w:rsid w:val="1290626B"/>
    <w:rsid w:val="12DF45A9"/>
    <w:rsid w:val="12F21C40"/>
    <w:rsid w:val="131238EF"/>
    <w:rsid w:val="132A245A"/>
    <w:rsid w:val="137D3BC3"/>
    <w:rsid w:val="139C0698"/>
    <w:rsid w:val="13C532F6"/>
    <w:rsid w:val="13C543EF"/>
    <w:rsid w:val="13E35752"/>
    <w:rsid w:val="140106A2"/>
    <w:rsid w:val="14091EB0"/>
    <w:rsid w:val="145B3372"/>
    <w:rsid w:val="14740D18"/>
    <w:rsid w:val="148E2ED3"/>
    <w:rsid w:val="149C28FC"/>
    <w:rsid w:val="14D63E24"/>
    <w:rsid w:val="14DD77AF"/>
    <w:rsid w:val="1506697D"/>
    <w:rsid w:val="15207CCE"/>
    <w:rsid w:val="152B42A7"/>
    <w:rsid w:val="152E54BD"/>
    <w:rsid w:val="153737A8"/>
    <w:rsid w:val="15691596"/>
    <w:rsid w:val="157F0004"/>
    <w:rsid w:val="15836892"/>
    <w:rsid w:val="15A92447"/>
    <w:rsid w:val="15D40AC6"/>
    <w:rsid w:val="15DF14AD"/>
    <w:rsid w:val="15E81E12"/>
    <w:rsid w:val="15EA2D3E"/>
    <w:rsid w:val="15EC12FD"/>
    <w:rsid w:val="16263F29"/>
    <w:rsid w:val="16461D00"/>
    <w:rsid w:val="16604746"/>
    <w:rsid w:val="1661574F"/>
    <w:rsid w:val="167B0459"/>
    <w:rsid w:val="16893B77"/>
    <w:rsid w:val="169B545E"/>
    <w:rsid w:val="16BC1B8C"/>
    <w:rsid w:val="179C7A0A"/>
    <w:rsid w:val="17E22EE4"/>
    <w:rsid w:val="17F17795"/>
    <w:rsid w:val="181206A6"/>
    <w:rsid w:val="181B7A45"/>
    <w:rsid w:val="185245C1"/>
    <w:rsid w:val="185377FE"/>
    <w:rsid w:val="18564F2D"/>
    <w:rsid w:val="185961FB"/>
    <w:rsid w:val="187505FE"/>
    <w:rsid w:val="189D0E93"/>
    <w:rsid w:val="18A86BF7"/>
    <w:rsid w:val="18C46AA7"/>
    <w:rsid w:val="18E817B4"/>
    <w:rsid w:val="18FA207C"/>
    <w:rsid w:val="193529E6"/>
    <w:rsid w:val="19437A74"/>
    <w:rsid w:val="196932B4"/>
    <w:rsid w:val="19A92825"/>
    <w:rsid w:val="19AA58B2"/>
    <w:rsid w:val="19C9208F"/>
    <w:rsid w:val="19D4590E"/>
    <w:rsid w:val="1A0F1F6D"/>
    <w:rsid w:val="1A3426A9"/>
    <w:rsid w:val="1A577265"/>
    <w:rsid w:val="1A5A0947"/>
    <w:rsid w:val="1A9A6A57"/>
    <w:rsid w:val="1AA959B9"/>
    <w:rsid w:val="1AC53972"/>
    <w:rsid w:val="1AC95FE9"/>
    <w:rsid w:val="1AE01A47"/>
    <w:rsid w:val="1B71784C"/>
    <w:rsid w:val="1B757BD5"/>
    <w:rsid w:val="1B791A10"/>
    <w:rsid w:val="1BBF6D21"/>
    <w:rsid w:val="1C0757FA"/>
    <w:rsid w:val="1C643062"/>
    <w:rsid w:val="1CAE484B"/>
    <w:rsid w:val="1CEA6E2A"/>
    <w:rsid w:val="1D0B1EC2"/>
    <w:rsid w:val="1D180053"/>
    <w:rsid w:val="1D4324C8"/>
    <w:rsid w:val="1D786A21"/>
    <w:rsid w:val="1D7B6F8C"/>
    <w:rsid w:val="1DA416C8"/>
    <w:rsid w:val="1DDD0ACA"/>
    <w:rsid w:val="1DEE42C8"/>
    <w:rsid w:val="1E2116A2"/>
    <w:rsid w:val="1EF043F2"/>
    <w:rsid w:val="1EF13D48"/>
    <w:rsid w:val="1EF71271"/>
    <w:rsid w:val="1F4A13D1"/>
    <w:rsid w:val="1F4E79F9"/>
    <w:rsid w:val="1F615081"/>
    <w:rsid w:val="1F810DEA"/>
    <w:rsid w:val="1F9C3A25"/>
    <w:rsid w:val="1FA546F1"/>
    <w:rsid w:val="1FAA042E"/>
    <w:rsid w:val="1FD43F97"/>
    <w:rsid w:val="1FD67AD3"/>
    <w:rsid w:val="1FE446BF"/>
    <w:rsid w:val="1FF81B10"/>
    <w:rsid w:val="1FFA268B"/>
    <w:rsid w:val="202F5800"/>
    <w:rsid w:val="2030549A"/>
    <w:rsid w:val="20472FF9"/>
    <w:rsid w:val="2065252C"/>
    <w:rsid w:val="20763CD0"/>
    <w:rsid w:val="208943AF"/>
    <w:rsid w:val="208E702C"/>
    <w:rsid w:val="20C156CC"/>
    <w:rsid w:val="2108160B"/>
    <w:rsid w:val="21222E27"/>
    <w:rsid w:val="213660BA"/>
    <w:rsid w:val="213708CE"/>
    <w:rsid w:val="213E5259"/>
    <w:rsid w:val="2164466D"/>
    <w:rsid w:val="216D5380"/>
    <w:rsid w:val="219505C2"/>
    <w:rsid w:val="21A165F7"/>
    <w:rsid w:val="21D37214"/>
    <w:rsid w:val="21DF6965"/>
    <w:rsid w:val="22004885"/>
    <w:rsid w:val="22635492"/>
    <w:rsid w:val="22972FEC"/>
    <w:rsid w:val="22B75111"/>
    <w:rsid w:val="230E790B"/>
    <w:rsid w:val="230F63EA"/>
    <w:rsid w:val="23526954"/>
    <w:rsid w:val="238468A0"/>
    <w:rsid w:val="238F309C"/>
    <w:rsid w:val="24040C07"/>
    <w:rsid w:val="243019DC"/>
    <w:rsid w:val="24486545"/>
    <w:rsid w:val="248E4FB5"/>
    <w:rsid w:val="24A8110E"/>
    <w:rsid w:val="24C638FF"/>
    <w:rsid w:val="252B413B"/>
    <w:rsid w:val="252D329A"/>
    <w:rsid w:val="25366DCA"/>
    <w:rsid w:val="254C0F5C"/>
    <w:rsid w:val="25A5219D"/>
    <w:rsid w:val="25AA6B67"/>
    <w:rsid w:val="25C3712D"/>
    <w:rsid w:val="261B71CD"/>
    <w:rsid w:val="26733301"/>
    <w:rsid w:val="269555D0"/>
    <w:rsid w:val="26B0220D"/>
    <w:rsid w:val="26D24582"/>
    <w:rsid w:val="26D8176F"/>
    <w:rsid w:val="27141EF4"/>
    <w:rsid w:val="272E7461"/>
    <w:rsid w:val="273C16D2"/>
    <w:rsid w:val="274213BB"/>
    <w:rsid w:val="275335BB"/>
    <w:rsid w:val="27730362"/>
    <w:rsid w:val="27816373"/>
    <w:rsid w:val="27DB09F9"/>
    <w:rsid w:val="27EC4180"/>
    <w:rsid w:val="27EF5BF5"/>
    <w:rsid w:val="280154D1"/>
    <w:rsid w:val="28333105"/>
    <w:rsid w:val="28BA2F8F"/>
    <w:rsid w:val="28BF035F"/>
    <w:rsid w:val="29374B39"/>
    <w:rsid w:val="29890CD2"/>
    <w:rsid w:val="29A747F9"/>
    <w:rsid w:val="29BA5DEA"/>
    <w:rsid w:val="29E058A7"/>
    <w:rsid w:val="29EA68A4"/>
    <w:rsid w:val="2A2D3C0A"/>
    <w:rsid w:val="2A9A2E69"/>
    <w:rsid w:val="2AD44B7F"/>
    <w:rsid w:val="2ADF0C1A"/>
    <w:rsid w:val="2B184FE7"/>
    <w:rsid w:val="2B5E5310"/>
    <w:rsid w:val="2B6D1DCD"/>
    <w:rsid w:val="2B882E9D"/>
    <w:rsid w:val="2B8D6493"/>
    <w:rsid w:val="2B967EAF"/>
    <w:rsid w:val="2BB17339"/>
    <w:rsid w:val="2C000061"/>
    <w:rsid w:val="2C0A48C7"/>
    <w:rsid w:val="2C0D389F"/>
    <w:rsid w:val="2C380DD2"/>
    <w:rsid w:val="2C4D1F48"/>
    <w:rsid w:val="2C8D722F"/>
    <w:rsid w:val="2C911541"/>
    <w:rsid w:val="2CBD51C9"/>
    <w:rsid w:val="2CC707A0"/>
    <w:rsid w:val="2CC75F00"/>
    <w:rsid w:val="2CCF41BB"/>
    <w:rsid w:val="2CE03152"/>
    <w:rsid w:val="2CE671B9"/>
    <w:rsid w:val="2CF168A2"/>
    <w:rsid w:val="2CFE4EA4"/>
    <w:rsid w:val="2D62746A"/>
    <w:rsid w:val="2D8625BB"/>
    <w:rsid w:val="2D907175"/>
    <w:rsid w:val="2DA54B60"/>
    <w:rsid w:val="2DC41B3A"/>
    <w:rsid w:val="2E440E02"/>
    <w:rsid w:val="2E984C03"/>
    <w:rsid w:val="2EB943A1"/>
    <w:rsid w:val="2ED13117"/>
    <w:rsid w:val="2EE44C25"/>
    <w:rsid w:val="2EEC4489"/>
    <w:rsid w:val="2F061543"/>
    <w:rsid w:val="2F764761"/>
    <w:rsid w:val="2F980B48"/>
    <w:rsid w:val="2FCD48B9"/>
    <w:rsid w:val="2FD9635A"/>
    <w:rsid w:val="2FDE220F"/>
    <w:rsid w:val="2FE9131A"/>
    <w:rsid w:val="2FF64AB4"/>
    <w:rsid w:val="2FF87AFF"/>
    <w:rsid w:val="301E03A8"/>
    <w:rsid w:val="302E24A7"/>
    <w:rsid w:val="30463FAC"/>
    <w:rsid w:val="304711E9"/>
    <w:rsid w:val="308B3626"/>
    <w:rsid w:val="30B80B37"/>
    <w:rsid w:val="30BA4380"/>
    <w:rsid w:val="30C41AC9"/>
    <w:rsid w:val="30C75598"/>
    <w:rsid w:val="30D716A6"/>
    <w:rsid w:val="31097805"/>
    <w:rsid w:val="31215C66"/>
    <w:rsid w:val="312B1A71"/>
    <w:rsid w:val="313545E9"/>
    <w:rsid w:val="314A43DA"/>
    <w:rsid w:val="31A27C06"/>
    <w:rsid w:val="31E51F1D"/>
    <w:rsid w:val="31EC4286"/>
    <w:rsid w:val="321E256A"/>
    <w:rsid w:val="322A186B"/>
    <w:rsid w:val="32AC5BC9"/>
    <w:rsid w:val="32DF10AA"/>
    <w:rsid w:val="32E953FB"/>
    <w:rsid w:val="330D022B"/>
    <w:rsid w:val="337F0E03"/>
    <w:rsid w:val="33A007D0"/>
    <w:rsid w:val="33D20EA2"/>
    <w:rsid w:val="33E52CDE"/>
    <w:rsid w:val="33EA67B1"/>
    <w:rsid w:val="34010F47"/>
    <w:rsid w:val="34105F73"/>
    <w:rsid w:val="34827EB4"/>
    <w:rsid w:val="3495598E"/>
    <w:rsid w:val="34AB4B78"/>
    <w:rsid w:val="34D24381"/>
    <w:rsid w:val="34EF1FF9"/>
    <w:rsid w:val="34F624FE"/>
    <w:rsid w:val="350B6C2D"/>
    <w:rsid w:val="350F6BB0"/>
    <w:rsid w:val="351E66A7"/>
    <w:rsid w:val="352F1946"/>
    <w:rsid w:val="35337736"/>
    <w:rsid w:val="35530B22"/>
    <w:rsid w:val="356128E1"/>
    <w:rsid w:val="3567288A"/>
    <w:rsid w:val="35A30F33"/>
    <w:rsid w:val="35C26FE1"/>
    <w:rsid w:val="362E2F09"/>
    <w:rsid w:val="3635721B"/>
    <w:rsid w:val="364E5898"/>
    <w:rsid w:val="36511C74"/>
    <w:rsid w:val="365B4E87"/>
    <w:rsid w:val="36956DFE"/>
    <w:rsid w:val="36AB5135"/>
    <w:rsid w:val="37092F6F"/>
    <w:rsid w:val="37366108"/>
    <w:rsid w:val="3738209D"/>
    <w:rsid w:val="374E4969"/>
    <w:rsid w:val="37915E12"/>
    <w:rsid w:val="379421E5"/>
    <w:rsid w:val="37BE0266"/>
    <w:rsid w:val="386774E4"/>
    <w:rsid w:val="386F5905"/>
    <w:rsid w:val="3871777C"/>
    <w:rsid w:val="389010E4"/>
    <w:rsid w:val="389A778D"/>
    <w:rsid w:val="38BB346C"/>
    <w:rsid w:val="38C33201"/>
    <w:rsid w:val="38C43AF8"/>
    <w:rsid w:val="38CC5F25"/>
    <w:rsid w:val="38D843F8"/>
    <w:rsid w:val="3917648C"/>
    <w:rsid w:val="397B6390"/>
    <w:rsid w:val="39803928"/>
    <w:rsid w:val="39B63E1F"/>
    <w:rsid w:val="39BE4A18"/>
    <w:rsid w:val="39C55E14"/>
    <w:rsid w:val="3A29105A"/>
    <w:rsid w:val="3A3C48CA"/>
    <w:rsid w:val="3A4A5DB3"/>
    <w:rsid w:val="3A800182"/>
    <w:rsid w:val="3A803254"/>
    <w:rsid w:val="3AF456B7"/>
    <w:rsid w:val="3B055EAA"/>
    <w:rsid w:val="3B20027E"/>
    <w:rsid w:val="3B6F22F1"/>
    <w:rsid w:val="3BCA6A39"/>
    <w:rsid w:val="3BF35729"/>
    <w:rsid w:val="3C303035"/>
    <w:rsid w:val="3C313D70"/>
    <w:rsid w:val="3C3540A3"/>
    <w:rsid w:val="3C564252"/>
    <w:rsid w:val="3C5B5155"/>
    <w:rsid w:val="3C5F223F"/>
    <w:rsid w:val="3C72020D"/>
    <w:rsid w:val="3C7A6FC6"/>
    <w:rsid w:val="3CA830EA"/>
    <w:rsid w:val="3CC909BA"/>
    <w:rsid w:val="3CF356E0"/>
    <w:rsid w:val="3D12070E"/>
    <w:rsid w:val="3D3A2C43"/>
    <w:rsid w:val="3D4C19D5"/>
    <w:rsid w:val="3D5753EF"/>
    <w:rsid w:val="3D59546C"/>
    <w:rsid w:val="3D80272E"/>
    <w:rsid w:val="3DD82C69"/>
    <w:rsid w:val="3E2A01CE"/>
    <w:rsid w:val="3E523BC4"/>
    <w:rsid w:val="3E685A36"/>
    <w:rsid w:val="3E9335B1"/>
    <w:rsid w:val="3E9A5F18"/>
    <w:rsid w:val="3EAB58DF"/>
    <w:rsid w:val="3EBA6D74"/>
    <w:rsid w:val="3EEC0571"/>
    <w:rsid w:val="3EF77845"/>
    <w:rsid w:val="3F23605E"/>
    <w:rsid w:val="3F2C2F2F"/>
    <w:rsid w:val="3F5362BB"/>
    <w:rsid w:val="3F7F224F"/>
    <w:rsid w:val="3F9D01BA"/>
    <w:rsid w:val="3FB05AEB"/>
    <w:rsid w:val="3FD6502C"/>
    <w:rsid w:val="3FDF6D59"/>
    <w:rsid w:val="3FEE63EE"/>
    <w:rsid w:val="3FF854E7"/>
    <w:rsid w:val="40082488"/>
    <w:rsid w:val="402743A9"/>
    <w:rsid w:val="40402398"/>
    <w:rsid w:val="407307D0"/>
    <w:rsid w:val="40853BFF"/>
    <w:rsid w:val="40875E57"/>
    <w:rsid w:val="40887502"/>
    <w:rsid w:val="40904911"/>
    <w:rsid w:val="40B90086"/>
    <w:rsid w:val="40C91762"/>
    <w:rsid w:val="410B4435"/>
    <w:rsid w:val="41301B3D"/>
    <w:rsid w:val="417E2581"/>
    <w:rsid w:val="419D1C85"/>
    <w:rsid w:val="42450C88"/>
    <w:rsid w:val="42A2341B"/>
    <w:rsid w:val="42AC5986"/>
    <w:rsid w:val="42B963A0"/>
    <w:rsid w:val="42E169BD"/>
    <w:rsid w:val="431A163D"/>
    <w:rsid w:val="434A1616"/>
    <w:rsid w:val="437B0906"/>
    <w:rsid w:val="439461D9"/>
    <w:rsid w:val="43A26B37"/>
    <w:rsid w:val="43AE2BE5"/>
    <w:rsid w:val="43B31F20"/>
    <w:rsid w:val="43C16A70"/>
    <w:rsid w:val="440B049C"/>
    <w:rsid w:val="44161227"/>
    <w:rsid w:val="443632B3"/>
    <w:rsid w:val="445D50E5"/>
    <w:rsid w:val="44734CF1"/>
    <w:rsid w:val="44826898"/>
    <w:rsid w:val="448D1C37"/>
    <w:rsid w:val="44C80C94"/>
    <w:rsid w:val="4500013C"/>
    <w:rsid w:val="45036B30"/>
    <w:rsid w:val="45096855"/>
    <w:rsid w:val="451B3FAD"/>
    <w:rsid w:val="45442F5E"/>
    <w:rsid w:val="455708D3"/>
    <w:rsid w:val="456249D2"/>
    <w:rsid w:val="456942D2"/>
    <w:rsid w:val="45925A71"/>
    <w:rsid w:val="45BA5645"/>
    <w:rsid w:val="45BF50EF"/>
    <w:rsid w:val="45C02B66"/>
    <w:rsid w:val="460B5FC3"/>
    <w:rsid w:val="461001D9"/>
    <w:rsid w:val="465B0594"/>
    <w:rsid w:val="468F4A13"/>
    <w:rsid w:val="46931856"/>
    <w:rsid w:val="469832F5"/>
    <w:rsid w:val="469B4C05"/>
    <w:rsid w:val="46C02E88"/>
    <w:rsid w:val="47207B4E"/>
    <w:rsid w:val="472E7D77"/>
    <w:rsid w:val="47707C67"/>
    <w:rsid w:val="47972E0A"/>
    <w:rsid w:val="47B352AA"/>
    <w:rsid w:val="47CE7FA6"/>
    <w:rsid w:val="47DC6F18"/>
    <w:rsid w:val="48063D00"/>
    <w:rsid w:val="48095F89"/>
    <w:rsid w:val="484B22CF"/>
    <w:rsid w:val="48505B9B"/>
    <w:rsid w:val="48652480"/>
    <w:rsid w:val="48AA3CD1"/>
    <w:rsid w:val="48C97239"/>
    <w:rsid w:val="492B0BB1"/>
    <w:rsid w:val="49671654"/>
    <w:rsid w:val="49715D3D"/>
    <w:rsid w:val="49716197"/>
    <w:rsid w:val="498F2ADD"/>
    <w:rsid w:val="49F16680"/>
    <w:rsid w:val="4A39520E"/>
    <w:rsid w:val="4A3C1CB9"/>
    <w:rsid w:val="4A5E51DF"/>
    <w:rsid w:val="4A6D086C"/>
    <w:rsid w:val="4AA553EA"/>
    <w:rsid w:val="4AC15602"/>
    <w:rsid w:val="4AFF787B"/>
    <w:rsid w:val="4B13513A"/>
    <w:rsid w:val="4B2D4A3D"/>
    <w:rsid w:val="4B6E336D"/>
    <w:rsid w:val="4B7D27FD"/>
    <w:rsid w:val="4BC713F6"/>
    <w:rsid w:val="4BC84D98"/>
    <w:rsid w:val="4BD21C93"/>
    <w:rsid w:val="4BEE0538"/>
    <w:rsid w:val="4C093B45"/>
    <w:rsid w:val="4C0C410A"/>
    <w:rsid w:val="4C0D737E"/>
    <w:rsid w:val="4C1F2478"/>
    <w:rsid w:val="4C2C024E"/>
    <w:rsid w:val="4C342998"/>
    <w:rsid w:val="4C571C82"/>
    <w:rsid w:val="4C757ED6"/>
    <w:rsid w:val="4C9F20CE"/>
    <w:rsid w:val="4C9F676B"/>
    <w:rsid w:val="4CB55061"/>
    <w:rsid w:val="4CCC0171"/>
    <w:rsid w:val="4CD64703"/>
    <w:rsid w:val="4CDD5467"/>
    <w:rsid w:val="4CFC658C"/>
    <w:rsid w:val="4D5D21AB"/>
    <w:rsid w:val="4D9D6E39"/>
    <w:rsid w:val="4DA058AB"/>
    <w:rsid w:val="4DEB0184"/>
    <w:rsid w:val="4DF938DE"/>
    <w:rsid w:val="4DFA3A3E"/>
    <w:rsid w:val="4E0D6AE7"/>
    <w:rsid w:val="4E417266"/>
    <w:rsid w:val="4E4D77AB"/>
    <w:rsid w:val="4E5C590A"/>
    <w:rsid w:val="4EA1226B"/>
    <w:rsid w:val="4EA830CB"/>
    <w:rsid w:val="4ED73814"/>
    <w:rsid w:val="4F302F95"/>
    <w:rsid w:val="4F3A2E59"/>
    <w:rsid w:val="4F5F5E7D"/>
    <w:rsid w:val="4F88646F"/>
    <w:rsid w:val="4FB2654F"/>
    <w:rsid w:val="4FFA4917"/>
    <w:rsid w:val="500A35D3"/>
    <w:rsid w:val="508536A6"/>
    <w:rsid w:val="509241FC"/>
    <w:rsid w:val="509768C2"/>
    <w:rsid w:val="50992683"/>
    <w:rsid w:val="50A85D2E"/>
    <w:rsid w:val="50B16525"/>
    <w:rsid w:val="50D03B37"/>
    <w:rsid w:val="50E32C18"/>
    <w:rsid w:val="511068C2"/>
    <w:rsid w:val="51122706"/>
    <w:rsid w:val="51325987"/>
    <w:rsid w:val="5162323E"/>
    <w:rsid w:val="517645F3"/>
    <w:rsid w:val="51AA567E"/>
    <w:rsid w:val="51B31637"/>
    <w:rsid w:val="521A703C"/>
    <w:rsid w:val="523C7B6C"/>
    <w:rsid w:val="52A1681A"/>
    <w:rsid w:val="52C85AFB"/>
    <w:rsid w:val="52D5149B"/>
    <w:rsid w:val="530A2ABB"/>
    <w:rsid w:val="533A48BD"/>
    <w:rsid w:val="53452AE7"/>
    <w:rsid w:val="53470F83"/>
    <w:rsid w:val="5384369A"/>
    <w:rsid w:val="539879D6"/>
    <w:rsid w:val="53A66A9B"/>
    <w:rsid w:val="53FD7945"/>
    <w:rsid w:val="542B52A6"/>
    <w:rsid w:val="543500D0"/>
    <w:rsid w:val="543F59DB"/>
    <w:rsid w:val="54621F29"/>
    <w:rsid w:val="546A1C8E"/>
    <w:rsid w:val="546D16A4"/>
    <w:rsid w:val="549533A4"/>
    <w:rsid w:val="54D56D6B"/>
    <w:rsid w:val="54F93A85"/>
    <w:rsid w:val="5546538A"/>
    <w:rsid w:val="55CE051A"/>
    <w:rsid w:val="55EA715E"/>
    <w:rsid w:val="56160346"/>
    <w:rsid w:val="56343658"/>
    <w:rsid w:val="564F3EC1"/>
    <w:rsid w:val="565540CC"/>
    <w:rsid w:val="565C1326"/>
    <w:rsid w:val="567E2137"/>
    <w:rsid w:val="568E78C3"/>
    <w:rsid w:val="569F2D45"/>
    <w:rsid w:val="56A92958"/>
    <w:rsid w:val="56BE3198"/>
    <w:rsid w:val="56C96883"/>
    <w:rsid w:val="56CB0945"/>
    <w:rsid w:val="571A0842"/>
    <w:rsid w:val="57256C58"/>
    <w:rsid w:val="57371A1A"/>
    <w:rsid w:val="57A24AB1"/>
    <w:rsid w:val="584D12E8"/>
    <w:rsid w:val="584D13BA"/>
    <w:rsid w:val="586C5E3B"/>
    <w:rsid w:val="587210E2"/>
    <w:rsid w:val="58CD4DDC"/>
    <w:rsid w:val="590B4F20"/>
    <w:rsid w:val="590B5578"/>
    <w:rsid w:val="592435DC"/>
    <w:rsid w:val="597D0C5B"/>
    <w:rsid w:val="59B15EBA"/>
    <w:rsid w:val="59D5684A"/>
    <w:rsid w:val="59ED31FA"/>
    <w:rsid w:val="59F44F20"/>
    <w:rsid w:val="5A0559AA"/>
    <w:rsid w:val="5A2900F7"/>
    <w:rsid w:val="5A2D6FF5"/>
    <w:rsid w:val="5A376BDB"/>
    <w:rsid w:val="5A697942"/>
    <w:rsid w:val="5A6F60AB"/>
    <w:rsid w:val="5A75446D"/>
    <w:rsid w:val="5A883491"/>
    <w:rsid w:val="5AC8770A"/>
    <w:rsid w:val="5B2A0DC7"/>
    <w:rsid w:val="5B585F20"/>
    <w:rsid w:val="5B6304C1"/>
    <w:rsid w:val="5B7C3DDA"/>
    <w:rsid w:val="5B9B1D66"/>
    <w:rsid w:val="5BB95E53"/>
    <w:rsid w:val="5BDC3C15"/>
    <w:rsid w:val="5C06629C"/>
    <w:rsid w:val="5C241229"/>
    <w:rsid w:val="5C576A04"/>
    <w:rsid w:val="5C7218D8"/>
    <w:rsid w:val="5CBD3EC8"/>
    <w:rsid w:val="5CDF2304"/>
    <w:rsid w:val="5CE32934"/>
    <w:rsid w:val="5CF306A9"/>
    <w:rsid w:val="5D1D286F"/>
    <w:rsid w:val="5D3B23CE"/>
    <w:rsid w:val="5D501B31"/>
    <w:rsid w:val="5D6F3F86"/>
    <w:rsid w:val="5D8B0C9B"/>
    <w:rsid w:val="5DD65DCC"/>
    <w:rsid w:val="5DDF2064"/>
    <w:rsid w:val="5E3259B2"/>
    <w:rsid w:val="5E402DCB"/>
    <w:rsid w:val="5E52657A"/>
    <w:rsid w:val="5EBA27E5"/>
    <w:rsid w:val="5EF1496A"/>
    <w:rsid w:val="5F0C28F5"/>
    <w:rsid w:val="5F480B75"/>
    <w:rsid w:val="5F5061B8"/>
    <w:rsid w:val="5F5F341D"/>
    <w:rsid w:val="5F991F6A"/>
    <w:rsid w:val="5FAD4AC3"/>
    <w:rsid w:val="5FC058FF"/>
    <w:rsid w:val="5FCD4BB8"/>
    <w:rsid w:val="5FDC6C17"/>
    <w:rsid w:val="5FE93AB8"/>
    <w:rsid w:val="5FF04D4E"/>
    <w:rsid w:val="5FF26ED6"/>
    <w:rsid w:val="60431C80"/>
    <w:rsid w:val="605F72CF"/>
    <w:rsid w:val="60784403"/>
    <w:rsid w:val="60A9551B"/>
    <w:rsid w:val="60B963A4"/>
    <w:rsid w:val="60F404DC"/>
    <w:rsid w:val="60FD6294"/>
    <w:rsid w:val="610A0EE6"/>
    <w:rsid w:val="612268E3"/>
    <w:rsid w:val="615061A7"/>
    <w:rsid w:val="617C4CD1"/>
    <w:rsid w:val="61B83EAF"/>
    <w:rsid w:val="61C14A3A"/>
    <w:rsid w:val="61D15BA5"/>
    <w:rsid w:val="61F66AD4"/>
    <w:rsid w:val="62070276"/>
    <w:rsid w:val="6288221B"/>
    <w:rsid w:val="62C5650C"/>
    <w:rsid w:val="62EE06FF"/>
    <w:rsid w:val="62F0709B"/>
    <w:rsid w:val="62F60A17"/>
    <w:rsid w:val="62FA1AB5"/>
    <w:rsid w:val="630B36CC"/>
    <w:rsid w:val="633F3DD8"/>
    <w:rsid w:val="635C0302"/>
    <w:rsid w:val="636B12E6"/>
    <w:rsid w:val="63963DA7"/>
    <w:rsid w:val="641F3B9C"/>
    <w:rsid w:val="6427658E"/>
    <w:rsid w:val="642D535B"/>
    <w:rsid w:val="64453E1D"/>
    <w:rsid w:val="646D0461"/>
    <w:rsid w:val="64863059"/>
    <w:rsid w:val="64B26DBA"/>
    <w:rsid w:val="65150DD1"/>
    <w:rsid w:val="65194503"/>
    <w:rsid w:val="656F1E16"/>
    <w:rsid w:val="657B1253"/>
    <w:rsid w:val="65BB2E2F"/>
    <w:rsid w:val="65C62CCE"/>
    <w:rsid w:val="65D702A7"/>
    <w:rsid w:val="66406D91"/>
    <w:rsid w:val="6679606F"/>
    <w:rsid w:val="668361C6"/>
    <w:rsid w:val="669031BD"/>
    <w:rsid w:val="66C223D8"/>
    <w:rsid w:val="66CB5815"/>
    <w:rsid w:val="66CC163C"/>
    <w:rsid w:val="66DD3C3D"/>
    <w:rsid w:val="67082728"/>
    <w:rsid w:val="674F09B6"/>
    <w:rsid w:val="6778241D"/>
    <w:rsid w:val="677C3787"/>
    <w:rsid w:val="678212D2"/>
    <w:rsid w:val="67E34BC1"/>
    <w:rsid w:val="681204F0"/>
    <w:rsid w:val="68260F6C"/>
    <w:rsid w:val="684557CC"/>
    <w:rsid w:val="68543B9B"/>
    <w:rsid w:val="686918B9"/>
    <w:rsid w:val="686F157E"/>
    <w:rsid w:val="68A83D89"/>
    <w:rsid w:val="69462A89"/>
    <w:rsid w:val="695E41A4"/>
    <w:rsid w:val="697B3F17"/>
    <w:rsid w:val="69A946EF"/>
    <w:rsid w:val="69D11827"/>
    <w:rsid w:val="69E63462"/>
    <w:rsid w:val="6A086A36"/>
    <w:rsid w:val="6A12010E"/>
    <w:rsid w:val="6A266435"/>
    <w:rsid w:val="6A291F7A"/>
    <w:rsid w:val="6A304240"/>
    <w:rsid w:val="6A351D2C"/>
    <w:rsid w:val="6A3C231F"/>
    <w:rsid w:val="6A3E119D"/>
    <w:rsid w:val="6A646D8C"/>
    <w:rsid w:val="6A852922"/>
    <w:rsid w:val="6A947844"/>
    <w:rsid w:val="6AAF350C"/>
    <w:rsid w:val="6ABC2158"/>
    <w:rsid w:val="6AEA3B61"/>
    <w:rsid w:val="6AFC6E7B"/>
    <w:rsid w:val="6B414EA7"/>
    <w:rsid w:val="6B432D0C"/>
    <w:rsid w:val="6B4A3CFC"/>
    <w:rsid w:val="6B855FFF"/>
    <w:rsid w:val="6B954E91"/>
    <w:rsid w:val="6BA52DC1"/>
    <w:rsid w:val="6BB13F12"/>
    <w:rsid w:val="6BC666F3"/>
    <w:rsid w:val="6BE61773"/>
    <w:rsid w:val="6BF61AA2"/>
    <w:rsid w:val="6C0765B3"/>
    <w:rsid w:val="6C0A6127"/>
    <w:rsid w:val="6C777164"/>
    <w:rsid w:val="6C8A45A5"/>
    <w:rsid w:val="6C90155F"/>
    <w:rsid w:val="6CA4324E"/>
    <w:rsid w:val="6D31339B"/>
    <w:rsid w:val="6D48299F"/>
    <w:rsid w:val="6D535F84"/>
    <w:rsid w:val="6D585B2D"/>
    <w:rsid w:val="6D6953B2"/>
    <w:rsid w:val="6DC35FD8"/>
    <w:rsid w:val="6DC9170B"/>
    <w:rsid w:val="6E084AB7"/>
    <w:rsid w:val="6E1E71AE"/>
    <w:rsid w:val="6E2B77D2"/>
    <w:rsid w:val="6E7C1E0F"/>
    <w:rsid w:val="6EA628F0"/>
    <w:rsid w:val="6EAD5CB7"/>
    <w:rsid w:val="6EB20681"/>
    <w:rsid w:val="6EB4400D"/>
    <w:rsid w:val="6EC90247"/>
    <w:rsid w:val="6F100F80"/>
    <w:rsid w:val="6F133560"/>
    <w:rsid w:val="6F62174B"/>
    <w:rsid w:val="6F8A7EEA"/>
    <w:rsid w:val="6F9E44A4"/>
    <w:rsid w:val="6FBC639E"/>
    <w:rsid w:val="6FC542C5"/>
    <w:rsid w:val="6FE131EB"/>
    <w:rsid w:val="6FF03787"/>
    <w:rsid w:val="6FF9489A"/>
    <w:rsid w:val="702A748E"/>
    <w:rsid w:val="70327495"/>
    <w:rsid w:val="703575C5"/>
    <w:rsid w:val="7039166B"/>
    <w:rsid w:val="708152B7"/>
    <w:rsid w:val="70863F4B"/>
    <w:rsid w:val="70A333E4"/>
    <w:rsid w:val="71483439"/>
    <w:rsid w:val="71693433"/>
    <w:rsid w:val="719D569C"/>
    <w:rsid w:val="71A806E8"/>
    <w:rsid w:val="71B040E7"/>
    <w:rsid w:val="71FF13C4"/>
    <w:rsid w:val="7230039F"/>
    <w:rsid w:val="725A6932"/>
    <w:rsid w:val="725D2B1F"/>
    <w:rsid w:val="7271320D"/>
    <w:rsid w:val="72C76B6A"/>
    <w:rsid w:val="73023CF8"/>
    <w:rsid w:val="73291D0E"/>
    <w:rsid w:val="735262BC"/>
    <w:rsid w:val="739F2B9C"/>
    <w:rsid w:val="73F22EF1"/>
    <w:rsid w:val="74181475"/>
    <w:rsid w:val="74291976"/>
    <w:rsid w:val="7437549A"/>
    <w:rsid w:val="74614537"/>
    <w:rsid w:val="74776C4B"/>
    <w:rsid w:val="74AA01D3"/>
    <w:rsid w:val="74B03023"/>
    <w:rsid w:val="74BC6C96"/>
    <w:rsid w:val="74D71780"/>
    <w:rsid w:val="75253529"/>
    <w:rsid w:val="75340A42"/>
    <w:rsid w:val="753E264E"/>
    <w:rsid w:val="75957BA3"/>
    <w:rsid w:val="759F1AC1"/>
    <w:rsid w:val="75A97477"/>
    <w:rsid w:val="75AE588A"/>
    <w:rsid w:val="75D53ED9"/>
    <w:rsid w:val="75DE614F"/>
    <w:rsid w:val="75F620A3"/>
    <w:rsid w:val="763D3EB5"/>
    <w:rsid w:val="768736C6"/>
    <w:rsid w:val="76D11300"/>
    <w:rsid w:val="77127CA0"/>
    <w:rsid w:val="772220DC"/>
    <w:rsid w:val="77497CB7"/>
    <w:rsid w:val="77610CEA"/>
    <w:rsid w:val="78005BEF"/>
    <w:rsid w:val="780806AE"/>
    <w:rsid w:val="781C58D8"/>
    <w:rsid w:val="78351E87"/>
    <w:rsid w:val="789C6CD3"/>
    <w:rsid w:val="78CD6321"/>
    <w:rsid w:val="78D71789"/>
    <w:rsid w:val="797150F7"/>
    <w:rsid w:val="79994A8B"/>
    <w:rsid w:val="79DA0E07"/>
    <w:rsid w:val="79DD044D"/>
    <w:rsid w:val="79DD1B5D"/>
    <w:rsid w:val="7A2C0B18"/>
    <w:rsid w:val="7A734F92"/>
    <w:rsid w:val="7A9F2AD8"/>
    <w:rsid w:val="7B0C6AF0"/>
    <w:rsid w:val="7B2005D5"/>
    <w:rsid w:val="7B454A81"/>
    <w:rsid w:val="7B4955FF"/>
    <w:rsid w:val="7BA22566"/>
    <w:rsid w:val="7BC623C3"/>
    <w:rsid w:val="7C035C92"/>
    <w:rsid w:val="7C097603"/>
    <w:rsid w:val="7C0C64CD"/>
    <w:rsid w:val="7C175CFF"/>
    <w:rsid w:val="7C216AA6"/>
    <w:rsid w:val="7C282739"/>
    <w:rsid w:val="7C39796C"/>
    <w:rsid w:val="7C763755"/>
    <w:rsid w:val="7CA0694F"/>
    <w:rsid w:val="7CE25A6B"/>
    <w:rsid w:val="7D387EDF"/>
    <w:rsid w:val="7D524A32"/>
    <w:rsid w:val="7D615551"/>
    <w:rsid w:val="7D655DD5"/>
    <w:rsid w:val="7D7E0B74"/>
    <w:rsid w:val="7DD12BFB"/>
    <w:rsid w:val="7DED766F"/>
    <w:rsid w:val="7E080F6F"/>
    <w:rsid w:val="7E393329"/>
    <w:rsid w:val="7E5A6881"/>
    <w:rsid w:val="7EA640F0"/>
    <w:rsid w:val="7EA7548E"/>
    <w:rsid w:val="7EBD0764"/>
    <w:rsid w:val="7ECA4268"/>
    <w:rsid w:val="7ED304E5"/>
    <w:rsid w:val="7EDF132C"/>
    <w:rsid w:val="7F257C81"/>
    <w:rsid w:val="7F32099B"/>
    <w:rsid w:val="7F6112B3"/>
    <w:rsid w:val="7F703C5C"/>
    <w:rsid w:val="7FA01686"/>
    <w:rsid w:val="7FAA2B44"/>
    <w:rsid w:val="7FCF03E9"/>
    <w:rsid w:val="7FD202AE"/>
    <w:rsid w:val="7FD60F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next w:val="4"/>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customStyle="1" w:styleId="4">
    <w:name w:val="标书正文格式"/>
    <w:qFormat/>
    <w:uiPriority w:val="99"/>
    <w:pPr>
      <w:tabs>
        <w:tab w:val="left" w:pos="840"/>
      </w:tabs>
      <w:spacing w:line="360" w:lineRule="auto"/>
      <w:ind w:firstLine="200" w:firstLineChars="200"/>
    </w:pPr>
    <w:rPr>
      <w:rFonts w:ascii="Times New Roman" w:hAnsi="Times New Roman" w:eastAsia="楷体_GB2312" w:cs="Times New Roman"/>
      <w:kern w:val="2"/>
      <w:sz w:val="24"/>
      <w:szCs w:val="24"/>
      <w:lang w:val="en-US" w:eastAsia="zh-CN" w:bidi="ar-SA"/>
    </w:rPr>
  </w:style>
  <w:style w:type="table" w:styleId="6">
    <w:name w:val="Table Grid"/>
    <w:basedOn w:val="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2022-06-17T02:46:00Z</dcterms:created>
  <dc:creator>联通项目驻场2号机</dc:creator>
  <cp:lastModifiedBy>刘阳</cp:lastModifiedBy>
  <dcterms:modified xsi:type="dcterms:W3CDTF">2025-10-30T01:45:57Z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E08ED8EE28B84F60A490D4446F5347E7</vt:lpwstr>
  </property>
  <property fmtid="{D5CDD505-2E9C-101B-9397-08002B2CF9AE}" pid="4" name="KSOTemplateDocerSaveRecord">
    <vt:lpwstr>eyJoZGlkIjoiZjUyZjVkMmU5MDc4ZTJjZDI4OGU3ZjUwN2NjYjVlZjYiLCJ1c2VySWQiOiIzMDMyMzE1NTQifQ==</vt:lpwstr>
  </property>
</Properties>
</file>